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11E84" w14:textId="77777777" w:rsidR="00CF6545" w:rsidRPr="0079073F" w:rsidRDefault="00CC6901" w:rsidP="00CF6545">
      <w:pPr>
        <w:spacing w:before="120" w:after="120"/>
        <w:jc w:val="center"/>
        <w:rPr>
          <w:rFonts w:cs="Tahoma"/>
          <w:noProof/>
          <w:snapToGrid w:val="0"/>
        </w:rPr>
      </w:pPr>
      <w:r>
        <w:rPr>
          <w:noProof/>
        </w:rPr>
        <w:drawing>
          <wp:inline distT="0" distB="0" distL="0" distR="0" wp14:anchorId="1B081E95" wp14:editId="2189F9A2">
            <wp:extent cx="1996440" cy="1623060"/>
            <wp:effectExtent l="0" t="0" r="3810" b="0"/>
            <wp:docPr id="1" name="Picture 1" descr="C:\Users\neo\AppData\Local\Microsoft\Windows\Temporary Internet Files\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eo\AppData\Local\Microsoft\Windows\Temporary Internet Files\Content.Word\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6440" cy="1623060"/>
                    </a:xfrm>
                    <a:prstGeom prst="rect">
                      <a:avLst/>
                    </a:prstGeom>
                    <a:noFill/>
                    <a:ln>
                      <a:noFill/>
                    </a:ln>
                  </pic:spPr>
                </pic:pic>
              </a:graphicData>
            </a:graphic>
          </wp:inline>
        </w:drawing>
      </w:r>
    </w:p>
    <w:p w14:paraId="736C7462" w14:textId="77777777" w:rsidR="00CF6545" w:rsidRPr="0079073F" w:rsidRDefault="00CF6545" w:rsidP="00CF6545">
      <w:pPr>
        <w:spacing w:before="120" w:after="120"/>
        <w:jc w:val="center"/>
        <w:rPr>
          <w:rFonts w:cs="Tahoma"/>
          <w:noProof/>
          <w:snapToGrid w:val="0"/>
        </w:rPr>
      </w:pPr>
    </w:p>
    <w:p w14:paraId="22B9C9EA" w14:textId="77777777" w:rsidR="00CF6545" w:rsidRPr="0079073F" w:rsidRDefault="00CF6545" w:rsidP="006750B6">
      <w:pPr>
        <w:spacing w:before="120" w:after="120"/>
        <w:rPr>
          <w:rFonts w:cs="Tahoma"/>
          <w:noProof/>
          <w:snapToGrid w:val="0"/>
        </w:rPr>
      </w:pPr>
    </w:p>
    <w:p w14:paraId="4C83E8A7" w14:textId="77777777" w:rsidR="00CF6545" w:rsidRPr="0079073F" w:rsidRDefault="00CF6545" w:rsidP="00CF6545">
      <w:pPr>
        <w:spacing w:before="120" w:after="120"/>
        <w:jc w:val="center"/>
        <w:rPr>
          <w:rFonts w:cs="Tahoma"/>
          <w:noProof/>
          <w:snapToGrid w:val="0"/>
        </w:rPr>
      </w:pPr>
    </w:p>
    <w:p w14:paraId="7B8135EA" w14:textId="77777777" w:rsidR="00CF6545" w:rsidRPr="0079073F" w:rsidRDefault="00CF6545" w:rsidP="00CF6545">
      <w:pPr>
        <w:spacing w:before="120" w:after="120"/>
        <w:jc w:val="center"/>
        <w:rPr>
          <w:rFonts w:cs="Tahoma"/>
          <w:noProof/>
          <w:snapToGrid w:val="0"/>
        </w:rPr>
      </w:pPr>
    </w:p>
    <w:p w14:paraId="26FE5DC0" w14:textId="77777777" w:rsidR="00CF6545" w:rsidRPr="0079073F" w:rsidRDefault="00CF6545" w:rsidP="00CF6545">
      <w:pPr>
        <w:spacing w:before="120" w:after="120"/>
        <w:jc w:val="center"/>
        <w:rPr>
          <w:rFonts w:cs="Tahoma"/>
          <w:noProof/>
          <w:snapToGrid w:val="0"/>
        </w:rPr>
      </w:pPr>
    </w:p>
    <w:p w14:paraId="075F5F74" w14:textId="77777777" w:rsidR="005A4C98" w:rsidRDefault="0079073F" w:rsidP="005A4C98">
      <w:pPr>
        <w:spacing w:after="0"/>
        <w:jc w:val="center"/>
        <w:rPr>
          <w:rFonts w:cs="Tahoma"/>
          <w:b/>
          <w:noProof/>
          <w:snapToGrid w:val="0"/>
          <w:sz w:val="28"/>
        </w:rPr>
      </w:pPr>
      <w:r>
        <w:rPr>
          <w:rFonts w:cs="Tahoma"/>
          <w:b/>
          <w:noProof/>
          <w:snapToGrid w:val="0"/>
          <w:sz w:val="28"/>
        </w:rPr>
        <w:t>SABIEDRĪBA AR IEROBEŽOTU ATBILD</w:t>
      </w:r>
      <w:r w:rsidR="005A4C98">
        <w:rPr>
          <w:rFonts w:cs="Tahoma"/>
          <w:b/>
          <w:noProof/>
          <w:snapToGrid w:val="0"/>
          <w:sz w:val="28"/>
        </w:rPr>
        <w:t>ĪBU</w:t>
      </w:r>
      <w:r w:rsidR="00CF6545" w:rsidRPr="0079073F">
        <w:rPr>
          <w:rFonts w:cs="Tahoma"/>
          <w:b/>
          <w:noProof/>
          <w:snapToGrid w:val="0"/>
          <w:sz w:val="28"/>
        </w:rPr>
        <w:t xml:space="preserve"> </w:t>
      </w:r>
    </w:p>
    <w:p w14:paraId="70DD8A4D" w14:textId="77777777" w:rsidR="00CF6545" w:rsidRDefault="00CF6545" w:rsidP="005A4C98">
      <w:pPr>
        <w:spacing w:after="0"/>
        <w:jc w:val="center"/>
        <w:rPr>
          <w:rFonts w:cs="Tahoma"/>
          <w:b/>
          <w:noProof/>
          <w:snapToGrid w:val="0"/>
          <w:sz w:val="28"/>
        </w:rPr>
      </w:pPr>
      <w:r w:rsidRPr="0079073F">
        <w:rPr>
          <w:rFonts w:cs="Tahoma"/>
          <w:b/>
          <w:noProof/>
          <w:snapToGrid w:val="0"/>
          <w:sz w:val="28"/>
        </w:rPr>
        <w:t>“</w:t>
      </w:r>
      <w:r w:rsidR="00B15DF8">
        <w:rPr>
          <w:rFonts w:cs="Tahoma"/>
          <w:b/>
          <w:noProof/>
          <w:snapToGrid w:val="0"/>
          <w:sz w:val="28"/>
        </w:rPr>
        <w:t>LIMBAŽU SLIMNĪCA</w:t>
      </w:r>
      <w:r w:rsidRPr="0079073F">
        <w:rPr>
          <w:rFonts w:cs="Tahoma"/>
          <w:b/>
          <w:noProof/>
          <w:snapToGrid w:val="0"/>
          <w:sz w:val="28"/>
        </w:rPr>
        <w:t>”</w:t>
      </w:r>
    </w:p>
    <w:p w14:paraId="650DC1EE" w14:textId="6292C458" w:rsidR="007A44AA" w:rsidRPr="00372B15" w:rsidRDefault="007A44AA" w:rsidP="005A4C98">
      <w:pPr>
        <w:spacing w:after="0"/>
        <w:jc w:val="center"/>
        <w:rPr>
          <w:rFonts w:cs="Tahoma"/>
          <w:b/>
          <w:noProof/>
          <w:snapToGrid w:val="0"/>
          <w:sz w:val="28"/>
        </w:rPr>
      </w:pPr>
      <w:r w:rsidRPr="00372B15">
        <w:rPr>
          <w:rFonts w:cs="Tahoma"/>
          <w:b/>
          <w:noProof/>
          <w:snapToGrid w:val="0"/>
          <w:sz w:val="28"/>
        </w:rPr>
        <w:t>(Mazā Sabiedrība)</w:t>
      </w:r>
    </w:p>
    <w:p w14:paraId="7E0FAFC5" w14:textId="77777777" w:rsidR="00CF6545" w:rsidRPr="0079073F" w:rsidRDefault="00CF6545" w:rsidP="00CF6545">
      <w:pPr>
        <w:spacing w:before="120" w:after="120"/>
        <w:jc w:val="center"/>
        <w:rPr>
          <w:rFonts w:cs="Tahoma"/>
          <w:b/>
          <w:noProof/>
          <w:snapToGrid w:val="0"/>
        </w:rPr>
      </w:pPr>
    </w:p>
    <w:p w14:paraId="3AD705E3" w14:textId="0FAAB4D1" w:rsidR="00CF6545" w:rsidRPr="0079073F" w:rsidRDefault="008E3E5A" w:rsidP="00CF6545">
      <w:pPr>
        <w:pBdr>
          <w:bottom w:val="single" w:sz="4" w:space="1" w:color="auto"/>
        </w:pBdr>
        <w:spacing w:before="240" w:after="240"/>
        <w:jc w:val="center"/>
        <w:rPr>
          <w:rFonts w:cs="Tahoma"/>
          <w:b/>
          <w:noProof/>
          <w:snapToGrid w:val="0"/>
          <w:sz w:val="28"/>
        </w:rPr>
      </w:pPr>
      <w:r>
        <w:rPr>
          <w:rFonts w:cs="Tahoma"/>
          <w:b/>
          <w:noProof/>
          <w:snapToGrid w:val="0"/>
          <w:sz w:val="28"/>
        </w:rPr>
        <w:t>20</w:t>
      </w:r>
      <w:r w:rsidR="0093237F">
        <w:rPr>
          <w:rFonts w:cs="Tahoma"/>
          <w:b/>
          <w:noProof/>
          <w:snapToGrid w:val="0"/>
          <w:sz w:val="28"/>
        </w:rPr>
        <w:t>2</w:t>
      </w:r>
      <w:r w:rsidR="00704034">
        <w:rPr>
          <w:rFonts w:cs="Tahoma"/>
          <w:b/>
          <w:noProof/>
          <w:snapToGrid w:val="0"/>
          <w:sz w:val="28"/>
        </w:rPr>
        <w:t>4</w:t>
      </w:r>
      <w:r>
        <w:rPr>
          <w:rFonts w:cs="Tahoma"/>
          <w:b/>
          <w:noProof/>
          <w:snapToGrid w:val="0"/>
          <w:sz w:val="28"/>
        </w:rPr>
        <w:t>.</w:t>
      </w:r>
      <w:r w:rsidR="00B34907">
        <w:rPr>
          <w:rFonts w:cs="Tahoma"/>
          <w:b/>
          <w:noProof/>
          <w:snapToGrid w:val="0"/>
          <w:sz w:val="28"/>
        </w:rPr>
        <w:t xml:space="preserve"> </w:t>
      </w:r>
      <w:r w:rsidR="00364C97">
        <w:rPr>
          <w:rFonts w:cs="Tahoma"/>
          <w:b/>
          <w:noProof/>
          <w:snapToGrid w:val="0"/>
          <w:sz w:val="28"/>
        </w:rPr>
        <w:t>GADA</w:t>
      </w:r>
      <w:r w:rsidR="00C21E06">
        <w:rPr>
          <w:rFonts w:cs="Tahoma"/>
          <w:b/>
          <w:noProof/>
          <w:snapToGrid w:val="0"/>
          <w:sz w:val="28"/>
        </w:rPr>
        <w:t xml:space="preserve"> 1. ceturkšņa</w:t>
      </w:r>
      <w:r w:rsidR="00364C97">
        <w:rPr>
          <w:rFonts w:cs="Tahoma"/>
          <w:b/>
          <w:noProof/>
          <w:snapToGrid w:val="0"/>
          <w:sz w:val="28"/>
        </w:rPr>
        <w:t xml:space="preserve"> </w:t>
      </w:r>
      <w:r w:rsidR="00443893">
        <w:rPr>
          <w:rFonts w:cs="Tahoma"/>
          <w:b/>
          <w:noProof/>
          <w:snapToGrid w:val="0"/>
          <w:sz w:val="28"/>
        </w:rPr>
        <w:t xml:space="preserve">zvērināta revidenta nepārbaudīts </w:t>
      </w:r>
      <w:r w:rsidR="00126389">
        <w:rPr>
          <w:rFonts w:cs="Tahoma"/>
          <w:b/>
          <w:noProof/>
          <w:snapToGrid w:val="0"/>
          <w:sz w:val="28"/>
        </w:rPr>
        <w:t>OPERATĪVAIS</w:t>
      </w:r>
      <w:r w:rsidR="00443893">
        <w:rPr>
          <w:rFonts w:cs="Tahoma"/>
          <w:b/>
          <w:noProof/>
          <w:snapToGrid w:val="0"/>
          <w:sz w:val="28"/>
        </w:rPr>
        <w:t xml:space="preserve"> PĀRSKATS</w:t>
      </w:r>
    </w:p>
    <w:p w14:paraId="6609AFE7" w14:textId="77777777" w:rsidR="00CF6545" w:rsidRPr="0079073F" w:rsidRDefault="00562677" w:rsidP="00CF6545">
      <w:pPr>
        <w:spacing w:before="120" w:after="240"/>
        <w:ind w:right="-330"/>
        <w:jc w:val="center"/>
        <w:rPr>
          <w:rFonts w:cs="Tahoma"/>
          <w:b/>
          <w:noProof/>
          <w:snapToGrid w:val="0"/>
        </w:rPr>
      </w:pPr>
      <w:r>
        <w:rPr>
          <w:rFonts w:cs="Tahoma"/>
          <w:b/>
          <w:noProof/>
          <w:snapToGrid w:val="0"/>
        </w:rPr>
        <w:t xml:space="preserve">SAGATAVOTS SASKAŅĀ AR GADA PĀRSKATU UN KONSOLIDĒTO GADA PĀRSKATU LIKUMU </w:t>
      </w:r>
    </w:p>
    <w:p w14:paraId="1CAE13FA" w14:textId="77777777" w:rsidR="00CF6545" w:rsidRPr="0079073F" w:rsidRDefault="00CF6545" w:rsidP="00CF6545">
      <w:pPr>
        <w:shd w:val="clear" w:color="auto" w:fill="FFFFFF"/>
        <w:spacing w:before="120" w:after="120"/>
        <w:jc w:val="center"/>
        <w:rPr>
          <w:rFonts w:cs="Tahoma"/>
          <w:szCs w:val="18"/>
        </w:rPr>
      </w:pPr>
    </w:p>
    <w:p w14:paraId="24FF19BF" w14:textId="77777777" w:rsidR="00CF6545" w:rsidRPr="0079073F" w:rsidRDefault="00CF6545" w:rsidP="00CF6545">
      <w:pPr>
        <w:shd w:val="clear" w:color="auto" w:fill="FFFFFF"/>
        <w:spacing w:before="120" w:after="120"/>
        <w:jc w:val="center"/>
        <w:rPr>
          <w:rFonts w:cs="Tahoma"/>
          <w:szCs w:val="18"/>
        </w:rPr>
      </w:pPr>
    </w:p>
    <w:p w14:paraId="698B8A54" w14:textId="77777777" w:rsidR="00CF6545" w:rsidRPr="0079073F" w:rsidRDefault="00CF6545" w:rsidP="00CF6545">
      <w:pPr>
        <w:shd w:val="clear" w:color="auto" w:fill="FFFFFF"/>
        <w:spacing w:before="120" w:after="120"/>
        <w:jc w:val="center"/>
        <w:rPr>
          <w:rFonts w:cs="Tahoma"/>
          <w:szCs w:val="18"/>
        </w:rPr>
      </w:pPr>
    </w:p>
    <w:p w14:paraId="29469F78" w14:textId="77777777" w:rsidR="00CF6545" w:rsidRPr="0079073F" w:rsidRDefault="00CF6545" w:rsidP="006750B6">
      <w:pPr>
        <w:shd w:val="clear" w:color="auto" w:fill="FFFFFF"/>
        <w:spacing w:before="120" w:after="120"/>
        <w:rPr>
          <w:rFonts w:cs="Tahoma"/>
          <w:szCs w:val="18"/>
        </w:rPr>
      </w:pPr>
    </w:p>
    <w:p w14:paraId="1560881A" w14:textId="77777777" w:rsidR="00CF6545" w:rsidRPr="0079073F" w:rsidRDefault="00CF6545" w:rsidP="00CF6545">
      <w:pPr>
        <w:shd w:val="clear" w:color="auto" w:fill="FFFFFF"/>
        <w:spacing w:before="120" w:after="120"/>
        <w:jc w:val="center"/>
        <w:rPr>
          <w:rFonts w:cs="Tahoma"/>
          <w:szCs w:val="18"/>
        </w:rPr>
      </w:pPr>
    </w:p>
    <w:p w14:paraId="33520831" w14:textId="77777777" w:rsidR="00CF6545" w:rsidRPr="0079073F" w:rsidRDefault="00CF6545" w:rsidP="00CF6545">
      <w:pPr>
        <w:shd w:val="clear" w:color="auto" w:fill="FFFFFF"/>
        <w:spacing w:before="120" w:after="120"/>
        <w:jc w:val="center"/>
        <w:rPr>
          <w:rFonts w:cs="Tahoma"/>
          <w:szCs w:val="18"/>
        </w:rPr>
      </w:pPr>
    </w:p>
    <w:p w14:paraId="6D1102DC" w14:textId="77777777" w:rsidR="00CF6545" w:rsidRPr="0079073F" w:rsidRDefault="00CF6545" w:rsidP="00CF6545">
      <w:pPr>
        <w:shd w:val="clear" w:color="auto" w:fill="FFFFFF"/>
        <w:spacing w:before="120" w:after="120"/>
        <w:jc w:val="center"/>
        <w:rPr>
          <w:rFonts w:cs="Tahoma"/>
          <w:szCs w:val="18"/>
        </w:rPr>
      </w:pPr>
    </w:p>
    <w:p w14:paraId="40A7A191" w14:textId="77777777" w:rsidR="00916627" w:rsidRPr="0079073F" w:rsidRDefault="00916627" w:rsidP="00CF6545">
      <w:pPr>
        <w:shd w:val="clear" w:color="auto" w:fill="FFFFFF"/>
        <w:spacing w:before="120" w:after="120"/>
        <w:jc w:val="center"/>
        <w:rPr>
          <w:rFonts w:cs="Tahoma"/>
          <w:szCs w:val="18"/>
        </w:rPr>
      </w:pPr>
    </w:p>
    <w:p w14:paraId="79EE0406" w14:textId="77777777" w:rsidR="00CF6545" w:rsidRPr="0079073F" w:rsidRDefault="00CF6545" w:rsidP="00CF6545">
      <w:pPr>
        <w:shd w:val="clear" w:color="auto" w:fill="FFFFFF"/>
        <w:spacing w:before="120" w:after="120"/>
        <w:jc w:val="center"/>
        <w:rPr>
          <w:rFonts w:cs="Tahoma"/>
          <w:szCs w:val="18"/>
        </w:rPr>
      </w:pPr>
    </w:p>
    <w:p w14:paraId="3B1D5DE7" w14:textId="77777777" w:rsidR="00CF6545" w:rsidRPr="0079073F" w:rsidRDefault="00CF6545" w:rsidP="00CF6545">
      <w:pPr>
        <w:shd w:val="clear" w:color="auto" w:fill="FFFFFF"/>
        <w:spacing w:before="120" w:after="120"/>
        <w:jc w:val="center"/>
        <w:rPr>
          <w:rFonts w:cs="Tahoma"/>
          <w:szCs w:val="18"/>
        </w:rPr>
      </w:pPr>
    </w:p>
    <w:p w14:paraId="70A84D58" w14:textId="77777777" w:rsidR="00CF6545" w:rsidRPr="0079073F" w:rsidRDefault="00CF6545" w:rsidP="00CF6545">
      <w:pPr>
        <w:shd w:val="clear" w:color="auto" w:fill="FFFFFF"/>
        <w:spacing w:before="120" w:after="120"/>
        <w:jc w:val="center"/>
        <w:rPr>
          <w:rFonts w:cs="Tahoma"/>
          <w:szCs w:val="18"/>
        </w:rPr>
      </w:pPr>
    </w:p>
    <w:p w14:paraId="03AC0E6D" w14:textId="77777777" w:rsidR="00CF6545" w:rsidRPr="0079073F" w:rsidRDefault="00CF6545" w:rsidP="00CF6545">
      <w:pPr>
        <w:shd w:val="clear" w:color="auto" w:fill="FFFFFF"/>
        <w:spacing w:before="120" w:after="120"/>
        <w:jc w:val="center"/>
        <w:rPr>
          <w:rFonts w:cs="Tahoma"/>
          <w:szCs w:val="18"/>
        </w:rPr>
      </w:pPr>
    </w:p>
    <w:p w14:paraId="7AB21CF9" w14:textId="77777777" w:rsidR="00CF6545" w:rsidRPr="0079073F" w:rsidRDefault="00CF6545" w:rsidP="00CF6545">
      <w:pPr>
        <w:shd w:val="clear" w:color="auto" w:fill="FFFFFF"/>
        <w:spacing w:before="120" w:after="120"/>
        <w:jc w:val="center"/>
        <w:rPr>
          <w:rFonts w:cs="Tahoma"/>
          <w:szCs w:val="18"/>
        </w:rPr>
      </w:pPr>
    </w:p>
    <w:p w14:paraId="1E0E7133" w14:textId="77777777" w:rsidR="00CF6545" w:rsidRPr="0079073F" w:rsidRDefault="00CF6545" w:rsidP="00CF6545">
      <w:pPr>
        <w:shd w:val="clear" w:color="auto" w:fill="FFFFFF"/>
        <w:spacing w:before="120" w:after="120"/>
        <w:jc w:val="center"/>
        <w:rPr>
          <w:rFonts w:cs="Tahoma"/>
          <w:szCs w:val="18"/>
        </w:rPr>
      </w:pPr>
    </w:p>
    <w:p w14:paraId="2B196501" w14:textId="77777777" w:rsidR="00CF6545" w:rsidRPr="0079073F" w:rsidRDefault="00CF6545" w:rsidP="00CF6545">
      <w:pPr>
        <w:shd w:val="clear" w:color="auto" w:fill="FFFFFF"/>
        <w:spacing w:before="120" w:after="120"/>
        <w:jc w:val="center"/>
        <w:rPr>
          <w:rFonts w:cs="Tahoma"/>
          <w:szCs w:val="18"/>
        </w:rPr>
      </w:pPr>
    </w:p>
    <w:p w14:paraId="0844A90A" w14:textId="270B9698" w:rsidR="00CF6545" w:rsidRPr="00372B15" w:rsidRDefault="00B15DF8" w:rsidP="00CF6545">
      <w:pPr>
        <w:spacing w:before="120" w:after="120"/>
        <w:jc w:val="center"/>
        <w:rPr>
          <w:rFonts w:cs="Tahoma"/>
          <w:szCs w:val="18"/>
        </w:rPr>
      </w:pPr>
      <w:r>
        <w:rPr>
          <w:rFonts w:cs="Tahoma"/>
          <w:szCs w:val="18"/>
        </w:rPr>
        <w:t>Limbaži</w:t>
      </w:r>
    </w:p>
    <w:p w14:paraId="467FC7BA" w14:textId="77777777" w:rsidR="00AC1DDD" w:rsidRPr="00A84647" w:rsidRDefault="00CF6545" w:rsidP="00AC1DDD">
      <w:pPr>
        <w:spacing w:before="240" w:after="360"/>
        <w:rPr>
          <w:rFonts w:cs="Tahoma"/>
          <w:b/>
          <w:color w:val="575756"/>
          <w:szCs w:val="18"/>
        </w:rPr>
      </w:pPr>
      <w:r w:rsidRPr="0079073F">
        <w:rPr>
          <w:rFonts w:cs="Tahoma"/>
          <w:szCs w:val="18"/>
        </w:rPr>
        <w:br w:type="page"/>
      </w:r>
      <w:bookmarkStart w:id="0" w:name="_Toc473130133"/>
      <w:r w:rsidR="00AC1DDD" w:rsidRPr="00A84647">
        <w:rPr>
          <w:rFonts w:cs="Tahoma"/>
          <w:b/>
          <w:color w:val="575756"/>
          <w:szCs w:val="18"/>
        </w:rPr>
        <w:lastRenderedPageBreak/>
        <w:t>SATURS</w:t>
      </w:r>
    </w:p>
    <w:p w14:paraId="2F1DFF2A" w14:textId="5491BA97" w:rsidR="00AC1DDD" w:rsidRPr="00D75556" w:rsidRDefault="00AC1DDD" w:rsidP="00AC1DDD">
      <w:pPr>
        <w:pStyle w:val="Saturs1"/>
        <w:rPr>
          <w:rFonts w:ascii="Calibri" w:eastAsia="Times New Roman" w:hAnsi="Calibri"/>
          <w:noProof/>
        </w:rPr>
      </w:pPr>
      <w:r w:rsidRPr="00D75556">
        <w:rPr>
          <w:rFonts w:cs="Tahoma"/>
        </w:rPr>
        <w:fldChar w:fldCharType="begin"/>
      </w:r>
      <w:r w:rsidRPr="00D75556">
        <w:rPr>
          <w:rFonts w:cs="Tahoma"/>
        </w:rPr>
        <w:instrText xml:space="preserve"> TOC \o "1-3" \h \z \u </w:instrText>
      </w:r>
      <w:r w:rsidRPr="00D75556">
        <w:rPr>
          <w:rFonts w:cs="Tahoma"/>
        </w:rPr>
        <w:fldChar w:fldCharType="separate"/>
      </w:r>
      <w:r>
        <w:rPr>
          <w:rFonts w:cs="Tahoma"/>
        </w:rPr>
        <w:t>Bilance…………………………………………………..…………………………………………………………………………………………………</w:t>
      </w:r>
      <w:r w:rsidR="00AB1A99">
        <w:rPr>
          <w:rFonts w:cs="Tahoma"/>
        </w:rPr>
        <w:t>3</w:t>
      </w:r>
    </w:p>
    <w:p w14:paraId="2CD2CADF" w14:textId="7DE6BA34" w:rsidR="00AC1DDD" w:rsidRPr="00D75556" w:rsidRDefault="00AC1DDD" w:rsidP="00AC1DDD">
      <w:pPr>
        <w:pStyle w:val="Saturs1"/>
        <w:rPr>
          <w:noProof/>
        </w:rPr>
      </w:pPr>
      <w:hyperlink w:anchor="_Toc473130134" w:history="1">
        <w:r w:rsidRPr="00D75556">
          <w:rPr>
            <w:rStyle w:val="Hipersaite"/>
            <w:rFonts w:cs="Tahoma"/>
            <w:noProof/>
            <w:color w:val="auto"/>
            <w:szCs w:val="18"/>
          </w:rPr>
          <w:t>Peļņas vai zaudējumu aprēķins</w:t>
        </w:r>
        <w:r w:rsidRPr="00D75556">
          <w:rPr>
            <w:noProof/>
            <w:webHidden/>
          </w:rPr>
          <w:tab/>
        </w:r>
      </w:hyperlink>
      <w:r w:rsidR="00AB1A99">
        <w:rPr>
          <w:noProof/>
        </w:rPr>
        <w:t>5</w:t>
      </w:r>
    </w:p>
    <w:p w14:paraId="2DBD93F8" w14:textId="7E8DBB39" w:rsidR="00AC1DDD" w:rsidRPr="00D75556" w:rsidRDefault="00AC1DDD" w:rsidP="00AC1DDD">
      <w:pPr>
        <w:spacing w:after="0"/>
        <w:jc w:val="both"/>
      </w:pPr>
      <w:r w:rsidRPr="00D75556">
        <w:t>Naudas plūsmas pārskats..............................................................</w:t>
      </w:r>
      <w:r>
        <w:t>.</w:t>
      </w:r>
      <w:r w:rsidRPr="00D75556">
        <w:t>................................................................</w:t>
      </w:r>
      <w:r w:rsidR="00AB1A99">
        <w:t>6</w:t>
      </w:r>
    </w:p>
    <w:p w14:paraId="5CE26B75" w14:textId="279F6AF2" w:rsidR="00AC1DDD" w:rsidRPr="00D75556" w:rsidRDefault="00AC1DDD" w:rsidP="00AC1DDD">
      <w:pPr>
        <w:spacing w:after="0"/>
        <w:jc w:val="both"/>
      </w:pPr>
      <w:r w:rsidRPr="00D75556">
        <w:t>Pašu kapitāla izmaiņu pārskats.......................................................................................................................</w:t>
      </w:r>
      <w:r w:rsidR="00AB1A99">
        <w:t>7</w:t>
      </w:r>
    </w:p>
    <w:p w14:paraId="75414396" w14:textId="26EFC0FD" w:rsidR="00AC1DDD" w:rsidRPr="00D75556" w:rsidRDefault="00AC1DDD" w:rsidP="00AC1DDD">
      <w:pPr>
        <w:pStyle w:val="Saturs1"/>
        <w:rPr>
          <w:rFonts w:ascii="Calibri" w:eastAsia="Times New Roman" w:hAnsi="Calibri"/>
          <w:noProof/>
          <w:szCs w:val="18"/>
        </w:rPr>
      </w:pPr>
      <w:hyperlink w:anchor="_Toc473130137" w:history="1">
        <w:r>
          <w:rPr>
            <w:rStyle w:val="Hipersaite"/>
            <w:rFonts w:cs="Tahoma"/>
            <w:noProof/>
            <w:color w:val="auto"/>
            <w:szCs w:val="18"/>
          </w:rPr>
          <w:t>Informācija par Sabiedrību</w:t>
        </w:r>
        <w:r w:rsidRPr="00D75556">
          <w:rPr>
            <w:noProof/>
            <w:webHidden/>
            <w:szCs w:val="18"/>
          </w:rPr>
          <w:tab/>
        </w:r>
        <w:r w:rsidR="00AB1A99">
          <w:rPr>
            <w:noProof/>
            <w:webHidden/>
            <w:szCs w:val="18"/>
          </w:rPr>
          <w:t>8</w:t>
        </w:r>
      </w:hyperlink>
    </w:p>
    <w:p w14:paraId="63CADAC2" w14:textId="57061FE1" w:rsidR="00AC1DDD" w:rsidRPr="00D75556" w:rsidRDefault="00AC1DDD" w:rsidP="00AC1DDD">
      <w:pPr>
        <w:pStyle w:val="Saturs1"/>
        <w:rPr>
          <w:rStyle w:val="Hipersaite"/>
          <w:noProof/>
          <w:color w:val="auto"/>
          <w:szCs w:val="18"/>
        </w:rPr>
      </w:pPr>
      <w:hyperlink w:anchor="_Toc473130138" w:history="1">
        <w:r w:rsidRPr="00D75556">
          <w:rPr>
            <w:rStyle w:val="Hipersaite"/>
            <w:rFonts w:cs="Tahoma"/>
            <w:noProof/>
            <w:color w:val="auto"/>
            <w:szCs w:val="18"/>
          </w:rPr>
          <w:t>Vadības ziņojums</w:t>
        </w:r>
        <w:r w:rsidRPr="00D75556">
          <w:rPr>
            <w:noProof/>
            <w:webHidden/>
          </w:rPr>
          <w:tab/>
          <w:t>....</w:t>
        </w:r>
        <w:r w:rsidR="00AB1A99">
          <w:rPr>
            <w:noProof/>
            <w:webHidden/>
          </w:rPr>
          <w:t>9</w:t>
        </w:r>
      </w:hyperlink>
    </w:p>
    <w:p w14:paraId="78373BAF" w14:textId="77777777" w:rsidR="00AC1DDD" w:rsidRPr="00D75556" w:rsidRDefault="00AC1DDD" w:rsidP="00AC1DDD">
      <w:pPr>
        <w:rPr>
          <w:szCs w:val="18"/>
        </w:rPr>
      </w:pPr>
    </w:p>
    <w:p w14:paraId="22A8BB7F" w14:textId="30754605" w:rsidR="00421CEF" w:rsidRDefault="00AC1DDD" w:rsidP="00AC1DDD">
      <w:pPr>
        <w:spacing w:before="240" w:after="360"/>
        <w:rPr>
          <w:rFonts w:cs="Tahoma"/>
          <w:b/>
          <w:bCs/>
          <w:noProof/>
          <w:szCs w:val="18"/>
        </w:rPr>
      </w:pPr>
      <w:r w:rsidRPr="00D75556">
        <w:rPr>
          <w:rFonts w:cs="Tahoma"/>
          <w:b/>
          <w:bCs/>
          <w:noProof/>
          <w:szCs w:val="18"/>
        </w:rPr>
        <w:fldChar w:fldCharType="end"/>
      </w:r>
    </w:p>
    <w:p w14:paraId="1E0BFD9E" w14:textId="47EAA6B6" w:rsidR="00AC1DDD" w:rsidRDefault="00AC1DDD" w:rsidP="00AC1DDD">
      <w:pPr>
        <w:spacing w:before="240" w:after="360"/>
        <w:rPr>
          <w:rFonts w:cs="Tahoma"/>
          <w:b/>
          <w:bCs/>
          <w:noProof/>
          <w:szCs w:val="18"/>
        </w:rPr>
      </w:pPr>
    </w:p>
    <w:p w14:paraId="100A6B69" w14:textId="7AC76612" w:rsidR="00AC1DDD" w:rsidRDefault="00AC1DDD" w:rsidP="00AC1DDD">
      <w:pPr>
        <w:spacing w:before="240" w:after="360"/>
        <w:rPr>
          <w:rFonts w:cs="Tahoma"/>
          <w:b/>
          <w:bCs/>
          <w:noProof/>
          <w:szCs w:val="18"/>
        </w:rPr>
      </w:pPr>
    </w:p>
    <w:p w14:paraId="4EA3B2F4" w14:textId="79152290" w:rsidR="00AC1DDD" w:rsidRDefault="00AC1DDD" w:rsidP="00AC1DDD">
      <w:pPr>
        <w:spacing w:before="240" w:after="360"/>
        <w:rPr>
          <w:rFonts w:cs="Tahoma"/>
          <w:b/>
          <w:bCs/>
          <w:noProof/>
          <w:szCs w:val="18"/>
        </w:rPr>
      </w:pPr>
    </w:p>
    <w:p w14:paraId="3ADBEC0B" w14:textId="77777777" w:rsidR="00AC1DDD" w:rsidRDefault="00AC1DDD" w:rsidP="00AC1DDD">
      <w:pPr>
        <w:spacing w:before="240" w:after="360"/>
        <w:rPr>
          <w:szCs w:val="18"/>
        </w:rPr>
      </w:pPr>
    </w:p>
    <w:p w14:paraId="3E2DBBD9" w14:textId="77777777" w:rsidR="00AE55FB" w:rsidRPr="00A84647" w:rsidRDefault="00C9681F" w:rsidP="00F878BD">
      <w:pPr>
        <w:pStyle w:val="Virsraksts1"/>
        <w:spacing w:after="360"/>
        <w:rPr>
          <w:rFonts w:cs="Tahoma"/>
          <w:sz w:val="18"/>
          <w:szCs w:val="18"/>
        </w:rPr>
      </w:pPr>
      <w:r w:rsidRPr="00A84647">
        <w:rPr>
          <w:rFonts w:ascii="Tahoma" w:hAnsi="Tahoma" w:cs="Tahoma"/>
          <w:color w:val="575756"/>
          <w:sz w:val="18"/>
          <w:szCs w:val="18"/>
        </w:rPr>
        <w:lastRenderedPageBreak/>
        <w:t>Bilance</w:t>
      </w:r>
      <w:bookmarkEnd w:id="0"/>
    </w:p>
    <w:bookmarkStart w:id="1" w:name="_MON_1236522258"/>
    <w:bookmarkStart w:id="2" w:name="_MON_1236522650"/>
    <w:bookmarkStart w:id="3" w:name="_MON_1236522724"/>
    <w:bookmarkStart w:id="4" w:name="_MON_1236971107"/>
    <w:bookmarkStart w:id="5" w:name="_MON_1237802478"/>
    <w:bookmarkStart w:id="6" w:name="_MON_1237803215"/>
    <w:bookmarkStart w:id="7" w:name="_MON_1237803375"/>
    <w:bookmarkStart w:id="8" w:name="_MON_1237803421"/>
    <w:bookmarkStart w:id="9" w:name="_MON_1237804482"/>
    <w:bookmarkStart w:id="10" w:name="_MON_1237804522"/>
    <w:bookmarkStart w:id="11" w:name="_MON_1237805951"/>
    <w:bookmarkStart w:id="12" w:name="_MON_1237974695"/>
    <w:bookmarkStart w:id="13" w:name="_MON_1237974772"/>
    <w:bookmarkStart w:id="14" w:name="_MON_1237974808"/>
    <w:bookmarkStart w:id="15" w:name="_MON_1237975453"/>
    <w:bookmarkStart w:id="16" w:name="_MON_1237976421"/>
    <w:bookmarkStart w:id="17" w:name="_MON_1231335636"/>
    <w:bookmarkStart w:id="18" w:name="_MON_1231335832"/>
    <w:bookmarkStart w:id="19" w:name="_MON_1238159094"/>
    <w:bookmarkStart w:id="20" w:name="_MON_1238160353"/>
    <w:bookmarkStart w:id="21" w:name="_MON_1238161112"/>
    <w:bookmarkStart w:id="22" w:name="_MON_1238161732"/>
    <w:bookmarkStart w:id="23" w:name="_MON_1238285524"/>
    <w:bookmarkStart w:id="24" w:name="_MON_1238285894"/>
    <w:bookmarkStart w:id="25" w:name="_MON_1238286502"/>
    <w:bookmarkStart w:id="26" w:name="_MON_1238288512"/>
    <w:bookmarkStart w:id="27" w:name="_MON_1238288655"/>
    <w:bookmarkStart w:id="28" w:name="_MON_1238288708"/>
    <w:bookmarkStart w:id="29" w:name="_MON_1238404359"/>
    <w:bookmarkStart w:id="30" w:name="_MON_1238412157"/>
    <w:bookmarkStart w:id="31" w:name="_MON_1238412186"/>
    <w:bookmarkStart w:id="32" w:name="_MON_1238414452"/>
    <w:bookmarkStart w:id="33" w:name="_MON_1238442625"/>
    <w:bookmarkStart w:id="34" w:name="_MON_1238443394"/>
    <w:bookmarkStart w:id="35" w:name="_MON_1238443660"/>
    <w:bookmarkStart w:id="36" w:name="_MON_1238493841"/>
    <w:bookmarkStart w:id="37" w:name="_MON_1238493899"/>
    <w:bookmarkStart w:id="38" w:name="_MON_1238497316"/>
    <w:bookmarkStart w:id="39" w:name="_MON_1238497378"/>
    <w:bookmarkStart w:id="40" w:name="_MON_1238497781"/>
    <w:bookmarkStart w:id="41" w:name="_MON_1238518901"/>
    <w:bookmarkStart w:id="42" w:name="_MON_1238674995"/>
    <w:bookmarkStart w:id="43" w:name="_MON_1238690667"/>
    <w:bookmarkStart w:id="44" w:name="_MON_1238826629"/>
    <w:bookmarkStart w:id="45" w:name="_MON_1239005598"/>
    <w:bookmarkStart w:id="46" w:name="_MON_1239015546"/>
    <w:bookmarkStart w:id="47" w:name="_MON_1239015633"/>
    <w:bookmarkStart w:id="48" w:name="_MON_1239015694"/>
    <w:bookmarkStart w:id="49" w:name="_MON_1239015834"/>
    <w:bookmarkStart w:id="50" w:name="_MON_1239015896"/>
    <w:bookmarkStart w:id="51" w:name="_MON_1239018301"/>
    <w:bookmarkStart w:id="52" w:name="_MON_1266322868"/>
    <w:bookmarkStart w:id="53" w:name="_MON_1266323089"/>
    <w:bookmarkStart w:id="54" w:name="_MON_1266734863"/>
    <w:bookmarkStart w:id="55" w:name="_MON_1266837942"/>
    <w:bookmarkStart w:id="56" w:name="_MON_1268839905"/>
    <w:bookmarkStart w:id="57" w:name="_MON_1268839916"/>
    <w:bookmarkStart w:id="58" w:name="_MON_1269091559"/>
    <w:bookmarkStart w:id="59" w:name="_MON_1269256175"/>
    <w:bookmarkStart w:id="60" w:name="_MON_1269415214"/>
    <w:bookmarkStart w:id="61" w:name="_MON_1269431141"/>
    <w:bookmarkStart w:id="62" w:name="_MON_1269431297"/>
    <w:bookmarkStart w:id="63" w:name="_MON_1269434670"/>
    <w:bookmarkStart w:id="64" w:name="_MON_1269447967"/>
    <w:bookmarkStart w:id="65" w:name="_MON_1269521861"/>
    <w:bookmarkStart w:id="66" w:name="_MON_1298705277"/>
    <w:bookmarkStart w:id="67" w:name="_MON_1299067432"/>
    <w:bookmarkStart w:id="68" w:name="_MON_1299068228"/>
    <w:bookmarkStart w:id="69" w:name="_MON_1299073769"/>
    <w:bookmarkStart w:id="70" w:name="_MON_1299074271"/>
    <w:bookmarkStart w:id="71" w:name="_MON_1299074350"/>
    <w:bookmarkStart w:id="72" w:name="_MON_1299074576"/>
    <w:bookmarkStart w:id="73" w:name="_MON_1299076472"/>
    <w:bookmarkStart w:id="74" w:name="_MON_1299323808"/>
    <w:bookmarkStart w:id="75" w:name="_MON_1299324379"/>
    <w:bookmarkStart w:id="76" w:name="_MON_1299325616"/>
    <w:bookmarkStart w:id="77" w:name="_MON_1299325915"/>
    <w:bookmarkStart w:id="78" w:name="_MON_1299486229"/>
    <w:bookmarkStart w:id="79" w:name="_MON_1299566847"/>
    <w:bookmarkStart w:id="80" w:name="_MON_1301730112"/>
    <w:bookmarkStart w:id="81" w:name="_MON_1301806867"/>
    <w:bookmarkStart w:id="82" w:name="_MON_1329916954"/>
    <w:bookmarkStart w:id="83" w:name="_MON_1330177574"/>
    <w:bookmarkStart w:id="84" w:name="_MON_1330247824"/>
    <w:bookmarkStart w:id="85" w:name="_MON_1330248011"/>
    <w:bookmarkStart w:id="86" w:name="_MON_1330269594"/>
    <w:bookmarkStart w:id="87" w:name="_MON_1330320182"/>
    <w:bookmarkStart w:id="88" w:name="_MON_1330337784"/>
    <w:bookmarkStart w:id="89" w:name="_MON_1330346031"/>
    <w:bookmarkStart w:id="90" w:name="_MON_1330353823"/>
    <w:bookmarkStart w:id="91" w:name="_MON_1330354404"/>
    <w:bookmarkStart w:id="92" w:name="_MON_1330356802"/>
    <w:bookmarkStart w:id="93" w:name="_MON_1330409089"/>
    <w:bookmarkStart w:id="94" w:name="_MON_1330439905"/>
    <w:bookmarkStart w:id="95" w:name="_MON_1330442803"/>
    <w:bookmarkStart w:id="96" w:name="_MON_1331470865"/>
    <w:bookmarkStart w:id="97" w:name="_MON_1331972559"/>
    <w:bookmarkStart w:id="98" w:name="_MON_1362909200"/>
    <w:bookmarkStart w:id="99" w:name="_MON_1364898130"/>
    <w:bookmarkStart w:id="100" w:name="_MON_1364992617"/>
    <w:bookmarkStart w:id="101" w:name="_MON_1365230962"/>
    <w:bookmarkStart w:id="102" w:name="_MON_1365249767"/>
    <w:bookmarkStart w:id="103" w:name="_MON_1365348123"/>
    <w:bookmarkStart w:id="104" w:name="_MON_1384085741"/>
    <w:bookmarkStart w:id="105" w:name="_MON_1396167286"/>
    <w:bookmarkStart w:id="106" w:name="_MON_1396253379"/>
    <w:bookmarkStart w:id="107" w:name="_MON_1396253475"/>
    <w:bookmarkStart w:id="108" w:name="_MON_1420464938"/>
    <w:bookmarkStart w:id="109" w:name="_MON_1428234142"/>
    <w:bookmarkStart w:id="110" w:name="_MON_1428234287"/>
    <w:bookmarkStart w:id="111" w:name="_MON_1428234292"/>
    <w:bookmarkStart w:id="112" w:name="_MON_1428236224"/>
    <w:bookmarkStart w:id="113" w:name="_MON_1428303249"/>
    <w:bookmarkStart w:id="114" w:name="_MON_1428306675"/>
    <w:bookmarkStart w:id="115" w:name="_MON_1428307322"/>
    <w:bookmarkStart w:id="116" w:name="_MON_1428312581"/>
    <w:bookmarkStart w:id="117" w:name="_MON_1428400343"/>
    <w:bookmarkStart w:id="118" w:name="_MON_1457155438"/>
    <w:bookmarkStart w:id="119" w:name="_MON_1457155706"/>
    <w:bookmarkStart w:id="120" w:name="_MON_1457155733"/>
    <w:bookmarkStart w:id="121" w:name="_MON_1457155750"/>
    <w:bookmarkStart w:id="122" w:name="_MON_1457155767"/>
    <w:bookmarkStart w:id="123" w:name="_MON_1457158527"/>
    <w:bookmarkStart w:id="124" w:name="_MON_1457158576"/>
    <w:bookmarkStart w:id="125" w:name="_MON_1457170576"/>
    <w:bookmarkStart w:id="126" w:name="_MON_1457172334"/>
    <w:bookmarkStart w:id="127" w:name="_MON_1473687551"/>
    <w:bookmarkStart w:id="128" w:name="_MON_1473687936"/>
    <w:bookmarkStart w:id="129" w:name="_MON_1473687955"/>
    <w:bookmarkStart w:id="130" w:name="_MON_1473687981"/>
    <w:bookmarkStart w:id="131" w:name="_MON_1475931078"/>
    <w:bookmarkStart w:id="132" w:name="_MON_1475931484"/>
    <w:bookmarkStart w:id="133" w:name="_MON_1475933768"/>
    <w:bookmarkStart w:id="134" w:name="_MON_1475933835"/>
    <w:bookmarkStart w:id="135" w:name="_MON_1475933842"/>
    <w:bookmarkStart w:id="136" w:name="_MON_1475933849"/>
    <w:bookmarkStart w:id="137" w:name="_MON_1475933865"/>
    <w:bookmarkStart w:id="138" w:name="_MON_1475933869"/>
    <w:bookmarkStart w:id="139" w:name="_MON_1475933879"/>
    <w:bookmarkStart w:id="140" w:name="_MON_1475933885"/>
    <w:bookmarkStart w:id="141" w:name="_MON_1475933892"/>
    <w:bookmarkStart w:id="142" w:name="_MON_1475933899"/>
    <w:bookmarkStart w:id="143" w:name="_MON_1475933909"/>
    <w:bookmarkStart w:id="144" w:name="_MON_1475933934"/>
    <w:bookmarkStart w:id="145" w:name="_MON_1475933960"/>
    <w:bookmarkStart w:id="146" w:name="_MON_1490624253"/>
    <w:bookmarkStart w:id="147" w:name="_MON_1491044225"/>
    <w:bookmarkStart w:id="148" w:name="_MON_1491045421"/>
    <w:bookmarkStart w:id="149" w:name="_MON_1491049944"/>
    <w:bookmarkStart w:id="150" w:name="_MON_1491050276"/>
    <w:bookmarkStart w:id="151" w:name="_MON_1491050758"/>
    <w:bookmarkStart w:id="152" w:name="_MON_1491051788"/>
    <w:bookmarkStart w:id="153" w:name="_MON_1491051832"/>
    <w:bookmarkStart w:id="154" w:name="_MON_1491143911"/>
    <w:bookmarkStart w:id="155" w:name="_MON_1110290742"/>
    <w:bookmarkStart w:id="156" w:name="_MON_1197983229"/>
    <w:bookmarkStart w:id="157" w:name="_MON_1197983453"/>
    <w:bookmarkStart w:id="158" w:name="_MON_1197984306"/>
    <w:bookmarkStart w:id="159" w:name="_MON_1197984335"/>
    <w:bookmarkStart w:id="160" w:name="_MON_1197984409"/>
    <w:bookmarkStart w:id="161" w:name="_MON_1220851168"/>
    <w:bookmarkStart w:id="162" w:name="_MON_1220851372"/>
    <w:bookmarkStart w:id="163" w:name="_MON_1222785281"/>
    <w:bookmarkStart w:id="164" w:name="_MON_1234082330"/>
    <w:bookmarkStart w:id="165" w:name="_MON_1231327194"/>
    <w:bookmarkStart w:id="166" w:name="_MON_123643514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Start w:id="167" w:name="_MON_1236435392"/>
    <w:bookmarkEnd w:id="167"/>
    <w:p w14:paraId="6B1314B0" w14:textId="02005184" w:rsidR="0004391F" w:rsidRDefault="0034246E" w:rsidP="00984307">
      <w:pPr>
        <w:rPr>
          <w:rFonts w:ascii="Arial Narrow" w:hAnsi="Arial Narrow"/>
          <w:szCs w:val="18"/>
        </w:rPr>
      </w:pPr>
      <w:r w:rsidRPr="001A42A9">
        <w:rPr>
          <w:rFonts w:ascii="Arial Narrow" w:hAnsi="Arial Narrow"/>
          <w:szCs w:val="18"/>
        </w:rPr>
        <w:object w:dxaOrig="10723" w:dyaOrig="10247" w14:anchorId="453A80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74.75pt;height:420pt" o:ole="" fillcolor="window">
            <v:imagedata r:id="rId9" o:title=""/>
          </v:shape>
          <o:OLEObject Type="Embed" ProgID="Excel.Sheet.8" ShapeID="_x0000_i1046" DrawAspect="Content" ObjectID="_1795962838" r:id="rId10"/>
        </w:object>
      </w:r>
    </w:p>
    <w:p w14:paraId="581C483E" w14:textId="77777777" w:rsidR="0004391F" w:rsidRPr="00984307" w:rsidRDefault="0004391F" w:rsidP="00984307">
      <w:pPr>
        <w:rPr>
          <w:rFonts w:ascii="Arial Narrow" w:hAnsi="Arial Narrow"/>
          <w:szCs w:val="18"/>
        </w:rPr>
      </w:pPr>
    </w:p>
    <w:p w14:paraId="11E6229E" w14:textId="77777777" w:rsidR="00887DB2" w:rsidRPr="00C76B2E" w:rsidRDefault="00887DB2" w:rsidP="00472B94">
      <w:pPr>
        <w:spacing w:before="120" w:after="120"/>
        <w:jc w:val="both"/>
        <w:rPr>
          <w:rFonts w:cs="Tahoma"/>
          <w:szCs w:val="18"/>
        </w:rPr>
      </w:pPr>
    </w:p>
    <w:p w14:paraId="44CABAB9" w14:textId="77777777" w:rsidR="00887DB2" w:rsidRPr="00A84647" w:rsidRDefault="00887DB2" w:rsidP="00472B94">
      <w:pPr>
        <w:spacing w:before="120" w:after="120"/>
        <w:jc w:val="both"/>
        <w:rPr>
          <w:rFonts w:cs="Tahoma"/>
          <w:szCs w:val="18"/>
        </w:rPr>
      </w:pPr>
    </w:p>
    <w:tbl>
      <w:tblPr>
        <w:tblW w:w="3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67"/>
      </w:tblGrid>
      <w:tr w:rsidR="00170082" w:rsidRPr="00A84647" w14:paraId="13032811" w14:textId="77777777" w:rsidTr="00471E35">
        <w:tc>
          <w:tcPr>
            <w:tcW w:w="2694" w:type="dxa"/>
            <w:tcBorders>
              <w:top w:val="nil"/>
              <w:left w:val="nil"/>
              <w:bottom w:val="nil"/>
              <w:right w:val="nil"/>
            </w:tcBorders>
            <w:shd w:val="clear" w:color="auto" w:fill="auto"/>
          </w:tcPr>
          <w:p w14:paraId="273E24E7" w14:textId="75F0E077" w:rsidR="006D74D6" w:rsidRPr="00EB5651" w:rsidRDefault="00471E35" w:rsidP="00EB5651">
            <w:pPr>
              <w:pStyle w:val="Virsraksts1"/>
              <w:spacing w:after="360"/>
              <w:rPr>
                <w:rFonts w:ascii="Tahoma" w:hAnsi="Tahoma" w:cs="Tahoma"/>
                <w:color w:val="575756"/>
                <w:sz w:val="18"/>
                <w:szCs w:val="18"/>
              </w:rPr>
            </w:pPr>
            <w:r>
              <w:rPr>
                <w:rFonts w:ascii="Tahoma" w:hAnsi="Tahoma" w:cs="Tahoma"/>
                <w:color w:val="575756"/>
                <w:sz w:val="18"/>
                <w:szCs w:val="18"/>
              </w:rPr>
              <w:lastRenderedPageBreak/>
              <w:t>Bilance</w:t>
            </w:r>
          </w:p>
        </w:tc>
        <w:tc>
          <w:tcPr>
            <w:tcW w:w="567" w:type="dxa"/>
            <w:tcBorders>
              <w:top w:val="nil"/>
              <w:left w:val="nil"/>
              <w:bottom w:val="nil"/>
              <w:right w:val="nil"/>
            </w:tcBorders>
          </w:tcPr>
          <w:p w14:paraId="161A88EA" w14:textId="77777777" w:rsidR="00170082" w:rsidRPr="00A84647" w:rsidRDefault="00170082" w:rsidP="00170082">
            <w:pPr>
              <w:spacing w:after="0"/>
              <w:jc w:val="center"/>
              <w:rPr>
                <w:rFonts w:cs="Tahoma"/>
                <w:szCs w:val="18"/>
              </w:rPr>
            </w:pPr>
          </w:p>
        </w:tc>
      </w:tr>
    </w:tbl>
    <w:bookmarkStart w:id="168" w:name="_MON_1542090457"/>
    <w:bookmarkEnd w:id="168"/>
    <w:p w14:paraId="7B24CA58" w14:textId="0BF72C04" w:rsidR="00421CEF" w:rsidRDefault="007E0950" w:rsidP="00CB0DDB">
      <w:pPr>
        <w:spacing w:before="120"/>
        <w:jc w:val="both"/>
        <w:rPr>
          <w:rFonts w:cs="Tahoma"/>
          <w:color w:val="FF0000"/>
          <w:sz w:val="16"/>
          <w:szCs w:val="16"/>
          <w:lang w:eastAsia="en-US"/>
        </w:rPr>
      </w:pPr>
      <w:r w:rsidRPr="006E37A8">
        <w:rPr>
          <w:rFonts w:ascii="Arial Narrow" w:hAnsi="Arial Narrow"/>
          <w:szCs w:val="18"/>
        </w:rPr>
        <w:object w:dxaOrig="10281" w:dyaOrig="6362" w14:anchorId="46F26232">
          <v:shape id="_x0000_i1026" type="#_x0000_t75" style="width:456.75pt;height:287.25pt" o:ole="" fillcolor="window">
            <v:imagedata r:id="rId11" o:title=""/>
          </v:shape>
          <o:OLEObject Type="Embed" ProgID="Excel.Sheet.8" ShapeID="_x0000_i1026" DrawAspect="Content" ObjectID="_1795962839" r:id="rId12"/>
        </w:object>
      </w:r>
    </w:p>
    <w:p w14:paraId="4D739EAF" w14:textId="77777777" w:rsidR="00421CEF" w:rsidRDefault="00421CEF" w:rsidP="00CB0DDB">
      <w:pPr>
        <w:spacing w:before="120"/>
        <w:jc w:val="both"/>
        <w:rPr>
          <w:rFonts w:cs="Tahoma"/>
          <w:color w:val="FF0000"/>
          <w:sz w:val="16"/>
          <w:szCs w:val="16"/>
          <w:lang w:eastAsia="en-US"/>
        </w:rPr>
      </w:pPr>
    </w:p>
    <w:p w14:paraId="313A9C1B" w14:textId="4DC830DF" w:rsidR="00421CEF" w:rsidRDefault="00421CEF" w:rsidP="00CB0DDB">
      <w:pPr>
        <w:spacing w:before="120"/>
        <w:jc w:val="both"/>
        <w:rPr>
          <w:rFonts w:cs="Tahoma"/>
          <w:szCs w:val="18"/>
          <w:lang w:eastAsia="en-US"/>
        </w:rPr>
      </w:pPr>
    </w:p>
    <w:p w14:paraId="10E2558E" w14:textId="55F8D94A" w:rsidR="00126389" w:rsidRDefault="00126389" w:rsidP="00CB0DDB">
      <w:pPr>
        <w:spacing w:before="120"/>
        <w:jc w:val="both"/>
        <w:rPr>
          <w:rFonts w:cs="Tahoma"/>
          <w:szCs w:val="18"/>
          <w:lang w:eastAsia="en-US"/>
        </w:rPr>
      </w:pPr>
    </w:p>
    <w:p w14:paraId="46B4C845" w14:textId="2073D77C" w:rsidR="00126389" w:rsidRDefault="00126389" w:rsidP="00CB0DDB">
      <w:pPr>
        <w:spacing w:before="120"/>
        <w:jc w:val="both"/>
        <w:rPr>
          <w:rFonts w:cs="Tahoma"/>
          <w:szCs w:val="18"/>
          <w:lang w:eastAsia="en-US"/>
        </w:rPr>
      </w:pPr>
    </w:p>
    <w:p w14:paraId="171E706A" w14:textId="77777777" w:rsidR="00126389" w:rsidRDefault="00126389" w:rsidP="00CB0DDB">
      <w:pPr>
        <w:spacing w:before="120"/>
        <w:jc w:val="both"/>
        <w:rPr>
          <w:rFonts w:cs="Tahoma"/>
          <w:szCs w:val="18"/>
          <w:lang w:eastAsia="en-US"/>
        </w:rPr>
      </w:pPr>
    </w:p>
    <w:p w14:paraId="69CE2612" w14:textId="77777777" w:rsidR="00416786" w:rsidRPr="00AC793F" w:rsidRDefault="00416786" w:rsidP="00CB0DDB">
      <w:pPr>
        <w:spacing w:before="120"/>
        <w:jc w:val="both"/>
        <w:rPr>
          <w:rFonts w:cs="Tahoma"/>
          <w:szCs w:val="18"/>
          <w:lang w:eastAsia="en-US"/>
        </w:rPr>
      </w:pPr>
    </w:p>
    <w:p w14:paraId="3E91EBDA" w14:textId="77777777" w:rsidR="0095774D" w:rsidRPr="00AD0D7D" w:rsidRDefault="0095774D" w:rsidP="00CD5DDB">
      <w:pPr>
        <w:rPr>
          <w:rFonts w:cs="Tahoma"/>
          <w:szCs w:val="18"/>
        </w:rPr>
      </w:pPr>
    </w:p>
    <w:p w14:paraId="3D9FCB8B" w14:textId="22B01048" w:rsidR="00AC3C05" w:rsidRPr="00A84647" w:rsidRDefault="00774A4A" w:rsidP="00D3611F">
      <w:pPr>
        <w:spacing w:before="120" w:after="120"/>
        <w:rPr>
          <w:rFonts w:cs="Tahoma"/>
          <w:color w:val="575756"/>
          <w:szCs w:val="18"/>
        </w:rPr>
      </w:pPr>
      <w:r w:rsidRPr="00A84647">
        <w:rPr>
          <w:rFonts w:cs="Tahoma"/>
          <w:szCs w:val="18"/>
        </w:rPr>
        <w:br w:type="page"/>
      </w:r>
      <w:bookmarkStart w:id="169" w:name="_Toc473130134"/>
      <w:r w:rsidR="00590EE4" w:rsidRPr="000F5950">
        <w:rPr>
          <w:rFonts w:cs="Tahoma"/>
          <w:b/>
          <w:color w:val="575756"/>
          <w:szCs w:val="18"/>
        </w:rPr>
        <w:lastRenderedPageBreak/>
        <w:t>Peļņas vai zaudējumu aprēķins</w:t>
      </w:r>
      <w:bookmarkEnd w:id="169"/>
    </w:p>
    <w:p w14:paraId="36507AF9" w14:textId="77777777" w:rsidR="00590EE4" w:rsidRDefault="00590EE4" w:rsidP="00590EE4">
      <w:pPr>
        <w:rPr>
          <w:rFonts w:cs="Tahoma"/>
          <w:szCs w:val="18"/>
        </w:rPr>
      </w:pPr>
      <w:r w:rsidRPr="00A84647">
        <w:rPr>
          <w:rFonts w:cs="Tahoma"/>
          <w:szCs w:val="18"/>
        </w:rPr>
        <w:t>(pēc izdevumu funkcijas)</w:t>
      </w:r>
    </w:p>
    <w:p w14:paraId="488A7660" w14:textId="77777777" w:rsidR="002521D2" w:rsidRDefault="002521D2" w:rsidP="00590EE4">
      <w:pPr>
        <w:rPr>
          <w:rFonts w:cs="Tahoma"/>
          <w:szCs w:val="18"/>
        </w:rPr>
      </w:pPr>
    </w:p>
    <w:bookmarkStart w:id="170" w:name="_MON_1517119909"/>
    <w:bookmarkEnd w:id="170"/>
    <w:p w14:paraId="02EC2B81" w14:textId="55568135" w:rsidR="002521D2" w:rsidRPr="0079073F" w:rsidRDefault="007E0950" w:rsidP="002521D2">
      <w:pPr>
        <w:pStyle w:val="Pamatteksts2"/>
        <w:rPr>
          <w:rFonts w:ascii="Tahoma" w:hAnsi="Tahoma" w:cs="Tahoma"/>
          <w:szCs w:val="18"/>
        </w:rPr>
      </w:pPr>
      <w:r w:rsidRPr="001C4EBD">
        <w:rPr>
          <w:rFonts w:ascii="Tahoma" w:hAnsi="Tahoma" w:cs="Tahoma"/>
          <w:sz w:val="24"/>
        </w:rPr>
        <w:object w:dxaOrig="9615" w:dyaOrig="6674" w14:anchorId="2B994023">
          <v:shape id="_x0000_i1027" type="#_x0000_t75" style="width:468pt;height:350.25pt" o:ole="" fillcolor="window">
            <v:imagedata r:id="rId13" o:title=""/>
          </v:shape>
          <o:OLEObject Type="Embed" ProgID="Excel.Sheet.8" ShapeID="_x0000_i1027" DrawAspect="Content" ObjectID="_1795962840" r:id="rId14"/>
        </w:object>
      </w:r>
    </w:p>
    <w:p w14:paraId="394D932F" w14:textId="77777777" w:rsidR="002521D2" w:rsidRDefault="002521D2" w:rsidP="00590EE4">
      <w:pPr>
        <w:rPr>
          <w:rFonts w:cs="Tahoma"/>
          <w:szCs w:val="18"/>
        </w:rPr>
      </w:pPr>
    </w:p>
    <w:p w14:paraId="70144911" w14:textId="77777777" w:rsidR="002521D2" w:rsidRDefault="002521D2" w:rsidP="00590EE4">
      <w:pPr>
        <w:rPr>
          <w:rFonts w:cs="Tahoma"/>
          <w:szCs w:val="18"/>
        </w:rPr>
      </w:pPr>
    </w:p>
    <w:p w14:paraId="5543FD99" w14:textId="77777777" w:rsidR="00D3611F" w:rsidRDefault="00D3611F" w:rsidP="00590EE4">
      <w:pPr>
        <w:rPr>
          <w:rFonts w:cs="Tahoma"/>
          <w:szCs w:val="18"/>
        </w:rPr>
      </w:pPr>
    </w:p>
    <w:p w14:paraId="2CDF7BC5" w14:textId="77777777" w:rsidR="002521D2" w:rsidRPr="00A84647" w:rsidRDefault="002521D2" w:rsidP="00590EE4">
      <w:pPr>
        <w:rPr>
          <w:rFonts w:cs="Tahoma"/>
          <w:szCs w:val="18"/>
        </w:rPr>
      </w:pPr>
    </w:p>
    <w:p w14:paraId="149C0EDC" w14:textId="77777777" w:rsidR="009C705E" w:rsidRPr="00A84647" w:rsidRDefault="00340CD8" w:rsidP="009C705E">
      <w:pPr>
        <w:pStyle w:val="Pamatteksts2"/>
        <w:rPr>
          <w:rFonts w:ascii="Tahoma" w:hAnsi="Tahoma" w:cs="Tahoma"/>
          <w:szCs w:val="18"/>
        </w:rPr>
      </w:pPr>
      <w:r>
        <w:rPr>
          <w:rFonts w:ascii="Tahoma" w:hAnsi="Tahoma" w:cs="Tahoma"/>
          <w:szCs w:val="18"/>
        </w:rPr>
        <w:t xml:space="preserve">                       </w:t>
      </w:r>
    </w:p>
    <w:p w14:paraId="183D1FE0" w14:textId="17331AE8" w:rsidR="009C705E" w:rsidRDefault="009C705E" w:rsidP="009C705E">
      <w:pPr>
        <w:spacing w:before="120" w:after="120"/>
        <w:jc w:val="both"/>
        <w:rPr>
          <w:rFonts w:cs="Tahoma"/>
          <w:szCs w:val="18"/>
        </w:rPr>
      </w:pPr>
    </w:p>
    <w:p w14:paraId="1E9BED35" w14:textId="77777777" w:rsidR="00C133B4" w:rsidRPr="00A84647" w:rsidRDefault="00C133B4" w:rsidP="009C705E">
      <w:pPr>
        <w:spacing w:before="120" w:after="120"/>
        <w:jc w:val="both"/>
        <w:rPr>
          <w:rFonts w:cs="Tahoma"/>
          <w:szCs w:val="18"/>
        </w:rPr>
      </w:pPr>
    </w:p>
    <w:p w14:paraId="7BFCA4D8" w14:textId="77777777" w:rsidR="009C705E" w:rsidRPr="00A84647" w:rsidRDefault="009C705E" w:rsidP="009C705E">
      <w:pPr>
        <w:spacing w:before="120" w:after="120"/>
        <w:jc w:val="both"/>
        <w:rPr>
          <w:rFonts w:cs="Tahoma"/>
          <w:szCs w:val="18"/>
        </w:rPr>
      </w:pPr>
    </w:p>
    <w:p w14:paraId="375EF3DF" w14:textId="77777777" w:rsidR="00AF7F83" w:rsidRDefault="00AF7F83" w:rsidP="009B02E7">
      <w:pPr>
        <w:spacing w:before="120" w:after="120"/>
        <w:jc w:val="both"/>
        <w:rPr>
          <w:rFonts w:cs="Tahoma"/>
          <w:szCs w:val="18"/>
        </w:rPr>
      </w:pPr>
    </w:p>
    <w:p w14:paraId="38F0FCE7" w14:textId="77777777" w:rsidR="000F5950" w:rsidRDefault="000F5950" w:rsidP="0014726B">
      <w:pPr>
        <w:pStyle w:val="Virsraksts1"/>
        <w:spacing w:after="0" w:line="240" w:lineRule="auto"/>
        <w:rPr>
          <w:rFonts w:ascii="Tahoma" w:hAnsi="Tahoma" w:cs="Tahoma"/>
          <w:color w:val="575756"/>
          <w:sz w:val="22"/>
          <w:szCs w:val="22"/>
          <w:lang w:val="en-GB"/>
        </w:rPr>
      </w:pPr>
      <w:bookmarkStart w:id="171" w:name="_Toc468781798"/>
    </w:p>
    <w:p w14:paraId="1022FDEA" w14:textId="77777777" w:rsidR="000F5950" w:rsidRDefault="000F5950" w:rsidP="0014726B">
      <w:pPr>
        <w:pStyle w:val="Virsraksts1"/>
        <w:spacing w:after="0" w:line="240" w:lineRule="auto"/>
        <w:rPr>
          <w:rFonts w:ascii="Tahoma" w:hAnsi="Tahoma" w:cs="Tahoma"/>
          <w:color w:val="575756"/>
          <w:sz w:val="22"/>
          <w:szCs w:val="22"/>
          <w:lang w:val="en-GB"/>
        </w:rPr>
      </w:pPr>
    </w:p>
    <w:p w14:paraId="2973C53D" w14:textId="24CD5E18" w:rsidR="0014726B" w:rsidRDefault="0014726B" w:rsidP="0014726B">
      <w:pPr>
        <w:pStyle w:val="Virsraksts1"/>
        <w:spacing w:after="0" w:line="240" w:lineRule="auto"/>
        <w:rPr>
          <w:rFonts w:ascii="Tahoma" w:hAnsi="Tahoma" w:cs="Tahoma"/>
          <w:color w:val="575756"/>
          <w:sz w:val="22"/>
          <w:szCs w:val="22"/>
          <w:lang w:val="en-GB"/>
        </w:rPr>
      </w:pPr>
      <w:proofErr w:type="spellStart"/>
      <w:r>
        <w:rPr>
          <w:rFonts w:ascii="Tahoma" w:hAnsi="Tahoma" w:cs="Tahoma"/>
          <w:color w:val="575756"/>
          <w:sz w:val="22"/>
          <w:szCs w:val="22"/>
          <w:lang w:val="en-GB"/>
        </w:rPr>
        <w:t>Naudas</w:t>
      </w:r>
      <w:proofErr w:type="spellEnd"/>
      <w:r>
        <w:rPr>
          <w:rFonts w:ascii="Tahoma" w:hAnsi="Tahoma" w:cs="Tahoma"/>
          <w:color w:val="575756"/>
          <w:sz w:val="22"/>
          <w:szCs w:val="22"/>
          <w:lang w:val="en-GB"/>
        </w:rPr>
        <w:t xml:space="preserve"> </w:t>
      </w:r>
      <w:proofErr w:type="spellStart"/>
      <w:r>
        <w:rPr>
          <w:rFonts w:ascii="Tahoma" w:hAnsi="Tahoma" w:cs="Tahoma"/>
          <w:color w:val="575756"/>
          <w:sz w:val="22"/>
          <w:szCs w:val="22"/>
          <w:lang w:val="en-GB"/>
        </w:rPr>
        <w:t>plūsmas</w:t>
      </w:r>
      <w:proofErr w:type="spellEnd"/>
      <w:r>
        <w:rPr>
          <w:rFonts w:ascii="Tahoma" w:hAnsi="Tahoma" w:cs="Tahoma"/>
          <w:color w:val="575756"/>
          <w:sz w:val="22"/>
          <w:szCs w:val="22"/>
          <w:lang w:val="en-GB"/>
        </w:rPr>
        <w:t xml:space="preserve"> </w:t>
      </w:r>
      <w:proofErr w:type="spellStart"/>
      <w:r>
        <w:rPr>
          <w:rFonts w:ascii="Tahoma" w:hAnsi="Tahoma" w:cs="Tahoma"/>
          <w:color w:val="575756"/>
          <w:sz w:val="22"/>
          <w:szCs w:val="22"/>
          <w:lang w:val="en-GB"/>
        </w:rPr>
        <w:t>pārskats</w:t>
      </w:r>
      <w:bookmarkEnd w:id="171"/>
      <w:proofErr w:type="spellEnd"/>
      <w:r w:rsidR="00CF16FD">
        <w:rPr>
          <w:rFonts w:ascii="Tahoma" w:hAnsi="Tahoma" w:cs="Tahoma"/>
          <w:color w:val="575756"/>
          <w:sz w:val="22"/>
          <w:szCs w:val="22"/>
          <w:lang w:val="en-GB"/>
        </w:rPr>
        <w:t xml:space="preserve">  </w:t>
      </w:r>
    </w:p>
    <w:p w14:paraId="596276B9" w14:textId="3FE4E27B" w:rsidR="0014726B" w:rsidRDefault="0014726B" w:rsidP="0014726B">
      <w:pPr>
        <w:rPr>
          <w:rFonts w:cs="Tahoma"/>
          <w:lang w:val="en-GB"/>
        </w:rPr>
      </w:pPr>
      <w:r>
        <w:rPr>
          <w:lang w:val="en-GB"/>
        </w:rPr>
        <w:t>(</w:t>
      </w:r>
      <w:proofErr w:type="spellStart"/>
      <w:r>
        <w:rPr>
          <w:lang w:val="en-GB"/>
        </w:rPr>
        <w:t>pēc</w:t>
      </w:r>
      <w:proofErr w:type="spellEnd"/>
      <w:r>
        <w:rPr>
          <w:lang w:val="en-GB"/>
        </w:rPr>
        <w:t xml:space="preserve"> </w:t>
      </w:r>
      <w:proofErr w:type="spellStart"/>
      <w:r>
        <w:rPr>
          <w:lang w:val="en-GB"/>
        </w:rPr>
        <w:t>tiešās</w:t>
      </w:r>
      <w:proofErr w:type="spellEnd"/>
      <w:r>
        <w:rPr>
          <w:lang w:val="en-GB"/>
        </w:rPr>
        <w:t xml:space="preserve"> </w:t>
      </w:r>
      <w:proofErr w:type="spellStart"/>
      <w:r>
        <w:rPr>
          <w:lang w:val="en-GB"/>
        </w:rPr>
        <w:t>metodes</w:t>
      </w:r>
      <w:proofErr w:type="spellEnd"/>
      <w:r>
        <w:rPr>
          <w:lang w:val="en-GB"/>
        </w:rPr>
        <w:t>)</w:t>
      </w:r>
      <w:bookmarkStart w:id="172" w:name="_Toc34528787"/>
      <w:bookmarkStart w:id="173" w:name="_MON_1028627867"/>
      <w:bookmarkStart w:id="174" w:name="_MON_1046032570"/>
      <w:bookmarkStart w:id="175" w:name="_MON_1046093725"/>
      <w:bookmarkStart w:id="176" w:name="_MON_1047708453"/>
      <w:bookmarkStart w:id="177" w:name="_MON_1047708485"/>
      <w:bookmarkStart w:id="178" w:name="_MON_1071648107"/>
      <w:bookmarkStart w:id="179" w:name="_MON_1093093790"/>
      <w:bookmarkStart w:id="180" w:name="_MON_1093331809"/>
      <w:bookmarkStart w:id="181" w:name="_MON_1093332100"/>
      <w:bookmarkStart w:id="182" w:name="_MON_1099821859"/>
      <w:bookmarkStart w:id="183" w:name="_MON_1107847970"/>
      <w:bookmarkStart w:id="184" w:name="_MON_1108390675"/>
      <w:bookmarkStart w:id="185" w:name="_MON_1108452024"/>
      <w:bookmarkStart w:id="186" w:name="_MON_1168684562"/>
      <w:bookmarkStart w:id="187" w:name="_MON_1168684615"/>
      <w:bookmarkStart w:id="188" w:name="_MON_1168684721"/>
      <w:bookmarkStart w:id="189" w:name="_MON_1168684857"/>
      <w:bookmarkStart w:id="190" w:name="_MON_1175513838"/>
      <w:bookmarkStart w:id="191" w:name="_MON_1175514364"/>
      <w:bookmarkStart w:id="192" w:name="_MON_1183221836"/>
      <w:bookmarkStart w:id="193" w:name="_MON_1183221903"/>
      <w:bookmarkStart w:id="194" w:name="_MON_1183221945"/>
      <w:bookmarkStart w:id="195" w:name="_MON_1183377537"/>
      <w:bookmarkStart w:id="196" w:name="_MON_1183377594"/>
      <w:bookmarkStart w:id="197" w:name="_MON_1183377599"/>
      <w:bookmarkStart w:id="198" w:name="_MON_1183378012"/>
      <w:bookmarkStart w:id="199" w:name="_MON_1183378587"/>
      <w:bookmarkStart w:id="200" w:name="_MON_1183378788"/>
      <w:bookmarkStart w:id="201" w:name="_MON_1183388529"/>
      <w:bookmarkStart w:id="202" w:name="_MON_1188283405"/>
      <w:bookmarkStart w:id="203" w:name="_MON_1191683868"/>
      <w:bookmarkStart w:id="204" w:name="_MON_1193221414"/>
      <w:bookmarkStart w:id="205" w:name="_MON_1193225742"/>
      <w:bookmarkStart w:id="206" w:name="_MON_1194081772"/>
      <w:bookmarkStart w:id="207" w:name="_MON_1194081851"/>
      <w:bookmarkStart w:id="208" w:name="_MON_1195388508"/>
      <w:bookmarkStart w:id="209" w:name="_MON_1196502937"/>
      <w:bookmarkStart w:id="210" w:name="_MON_1196503669"/>
      <w:bookmarkStart w:id="211" w:name="_MON_1196505431"/>
      <w:bookmarkStart w:id="212" w:name="_MON_1196579854"/>
      <w:bookmarkStart w:id="213" w:name="_MON_1196768900"/>
      <w:bookmarkStart w:id="214" w:name="_MON_1196769008"/>
      <w:bookmarkStart w:id="215" w:name="_MON_1197981145"/>
      <w:bookmarkStart w:id="216" w:name="_MON_1197981270"/>
      <w:bookmarkStart w:id="217" w:name="_MON_1202813640"/>
      <w:bookmarkStart w:id="218" w:name="_MON_1220851355"/>
      <w:bookmarkStart w:id="219" w:name="_MON_1222785324"/>
      <w:bookmarkStart w:id="220" w:name="_MON_1235847995"/>
      <w:bookmarkStart w:id="221" w:name="_MON_1236454679"/>
      <w:bookmarkStart w:id="222" w:name="_MON_1236454796"/>
      <w:bookmarkStart w:id="223" w:name="_MON_1236454845"/>
      <w:bookmarkStart w:id="224" w:name="_MON_1236455274"/>
      <w:bookmarkStart w:id="225" w:name="_MON_1236845652"/>
      <w:bookmarkStart w:id="226" w:name="_MON_1237220697"/>
      <w:bookmarkStart w:id="227" w:name="_MON_1237725514"/>
      <w:bookmarkStart w:id="228" w:name="_MON_1237887853"/>
      <w:bookmarkStart w:id="229" w:name="_MON_1237888517"/>
      <w:bookmarkStart w:id="230" w:name="_MON_1238134516"/>
      <w:bookmarkStart w:id="231" w:name="_MON_1238162889"/>
      <w:bookmarkStart w:id="232" w:name="_MON_1238163135"/>
      <w:bookmarkStart w:id="233" w:name="_MON_1238163197"/>
      <w:bookmarkStart w:id="234" w:name="_MON_1238163368"/>
      <w:bookmarkStart w:id="235" w:name="_MON_1238163417"/>
      <w:bookmarkStart w:id="236" w:name="_MON_1238163487"/>
      <w:bookmarkStart w:id="237" w:name="_MON_1238269195"/>
      <w:bookmarkStart w:id="238" w:name="_MON_1238314442"/>
      <w:bookmarkStart w:id="239" w:name="_MON_1238314653"/>
      <w:bookmarkStart w:id="240" w:name="_MON_1238314858"/>
      <w:bookmarkStart w:id="241" w:name="_MON_1238315288"/>
      <w:bookmarkStart w:id="242" w:name="_MON_1238433252"/>
      <w:bookmarkStart w:id="243" w:name="_MON_1238433520"/>
      <w:bookmarkStart w:id="244" w:name="_MON_1238696176"/>
      <w:bookmarkStart w:id="245" w:name="_MON_1257174439"/>
      <w:bookmarkStart w:id="246" w:name="_MON_1257174594"/>
      <w:bookmarkStart w:id="247" w:name="_MON_1257179252"/>
      <w:bookmarkStart w:id="248" w:name="_MON_1257516073"/>
      <w:bookmarkStart w:id="249" w:name="_MON_1261984347"/>
      <w:bookmarkStart w:id="250" w:name="_MON_1261984392"/>
      <w:bookmarkStart w:id="251" w:name="_MON_1261987453"/>
      <w:bookmarkStart w:id="252" w:name="_MON_1261988036"/>
      <w:bookmarkStart w:id="253" w:name="_MON_1261988201"/>
      <w:bookmarkStart w:id="254" w:name="_MON_1261988698"/>
      <w:bookmarkStart w:id="255" w:name="_MON_1261988786"/>
      <w:bookmarkStart w:id="256" w:name="_MON_1262081267"/>
      <w:bookmarkStart w:id="257" w:name="_MON_1265177688"/>
      <w:bookmarkStart w:id="258" w:name="_MON_1265177775"/>
      <w:bookmarkStart w:id="259" w:name="_MON_1265177807"/>
      <w:bookmarkStart w:id="260" w:name="_MON_1265178210"/>
      <w:bookmarkStart w:id="261" w:name="_MON_1265178413"/>
      <w:bookmarkStart w:id="262" w:name="_MON_1265178618"/>
      <w:bookmarkStart w:id="263" w:name="_MON_1265178640"/>
      <w:bookmarkStart w:id="264" w:name="_MON_1265178706"/>
      <w:bookmarkStart w:id="265" w:name="_MON_1265178740"/>
      <w:bookmarkStart w:id="266" w:name="_MON_1265178756"/>
      <w:bookmarkStart w:id="267" w:name="_MON_1265178776"/>
      <w:bookmarkStart w:id="268" w:name="_MON_1265179050"/>
      <w:bookmarkStart w:id="269" w:name="_MON_1265203740"/>
      <w:bookmarkStart w:id="270" w:name="_MON_1265203925"/>
      <w:bookmarkStart w:id="271" w:name="_MON_1269880943"/>
      <w:bookmarkStart w:id="272" w:name="_MON_1269927917"/>
      <w:bookmarkStart w:id="273" w:name="_MON_1270030383"/>
      <w:bookmarkStart w:id="274" w:name="_MON_1270043816"/>
      <w:bookmarkStart w:id="275" w:name="_MON_1270106899"/>
      <w:bookmarkStart w:id="276" w:name="_MON_1302534384"/>
      <w:bookmarkStart w:id="277" w:name="_MON_1330931984"/>
      <w:bookmarkStart w:id="278" w:name="_MON_1332601732"/>
      <w:bookmarkStart w:id="279" w:name="_MON_1332601919"/>
      <w:bookmarkStart w:id="280" w:name="_MON_1332601930"/>
      <w:bookmarkStart w:id="281" w:name="_MON_1332602057"/>
      <w:bookmarkStart w:id="282" w:name="_MON_1332602127"/>
      <w:bookmarkStart w:id="283" w:name="_MON_1332602157"/>
      <w:bookmarkStart w:id="284" w:name="_MON_1332602165"/>
      <w:bookmarkStart w:id="285" w:name="_MON_1333465808"/>
      <w:bookmarkStart w:id="286" w:name="_MON_1333517026"/>
      <w:bookmarkStart w:id="287" w:name="_MON_1333779164"/>
      <w:bookmarkStart w:id="288" w:name="_MON_1354611801"/>
      <w:bookmarkStart w:id="289" w:name="_MON_1354611804"/>
      <w:bookmarkStart w:id="290" w:name="_MON_1354611849"/>
      <w:bookmarkStart w:id="291" w:name="_MON_1354612580"/>
      <w:bookmarkStart w:id="292" w:name="_MON_1354612596"/>
      <w:bookmarkStart w:id="293" w:name="_MON_1365229243"/>
      <w:bookmarkStart w:id="294" w:name="_MON_1365264386"/>
      <w:bookmarkStart w:id="295" w:name="_MON_1365265332"/>
      <w:bookmarkStart w:id="296" w:name="_MON_1395484172"/>
      <w:bookmarkStart w:id="297" w:name="_MON_1395493897"/>
      <w:bookmarkStart w:id="298" w:name="_MON_1498736528"/>
      <w:bookmarkStart w:id="299" w:name="_MON_1498736572"/>
      <w:bookmarkStart w:id="300" w:name="_MON_1498736827"/>
      <w:bookmarkStart w:id="301" w:name="_MON_1498736850"/>
      <w:bookmarkStart w:id="302" w:name="_MON_1498736963"/>
      <w:bookmarkStart w:id="303" w:name="_MON_1498737102"/>
      <w:bookmarkStart w:id="304" w:name="_MON_1498737321"/>
      <w:bookmarkStart w:id="305" w:name="_MON_1500026021"/>
      <w:bookmarkStart w:id="306" w:name="_MON_1518166268"/>
      <w:bookmarkStart w:id="307" w:name="_MON_1518166275"/>
      <w:bookmarkStart w:id="308" w:name="_MON_1518166344"/>
      <w:bookmarkStart w:id="309" w:name="_MON_1518166609"/>
      <w:bookmarkStart w:id="310" w:name="_MON_1026720658"/>
      <w:bookmarkStart w:id="311" w:name="_MON_1028382346"/>
      <w:bookmarkStart w:id="312" w:name="_MON_1028384485"/>
      <w:bookmarkStart w:id="313" w:name="_MON_1028384945"/>
      <w:bookmarkStart w:id="314" w:name="_MON_1028385091"/>
      <w:bookmarkStart w:id="315" w:name="_MON_1028385299"/>
      <w:bookmarkStart w:id="316" w:name="_MON_1028386701"/>
      <w:bookmarkStart w:id="317" w:name="_MON_1028450125"/>
      <w:bookmarkStart w:id="318" w:name="_MON_1028450479"/>
      <w:bookmarkStart w:id="319" w:name="_MON_1028456937"/>
      <w:bookmarkStart w:id="320" w:name="_MON_1028471937"/>
      <w:bookmarkStart w:id="321" w:name="_MON_1028471952"/>
      <w:bookmarkStart w:id="322" w:name="_MON_1028527677"/>
      <w:bookmarkStart w:id="323" w:name="_MON_1028535619"/>
      <w:bookmarkStart w:id="324" w:name="_MON_1028536155"/>
      <w:bookmarkStart w:id="325" w:name="_MON_1028559975"/>
      <w:bookmarkStart w:id="326" w:name="_MON_1028625425"/>
      <w:bookmarkStart w:id="327" w:name="_MON_1028626710"/>
      <w:bookmarkStart w:id="328" w:name="OLE_LINK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Start w:id="329" w:name="_MON_1028627008"/>
      <w:bookmarkEnd w:id="329"/>
      <w:r w:rsidR="00471E35" w:rsidRPr="009E1BB7">
        <w:rPr>
          <w:rFonts w:cs="Tahoma"/>
          <w:lang w:val="en-GB"/>
        </w:rPr>
        <w:object w:dxaOrig="9265" w:dyaOrig="5792" w14:anchorId="313E3E2E">
          <v:shape id="_x0000_i1028" type="#_x0000_t75" style="width:462pt;height:305.25pt" o:ole="" fillcolor="window">
            <v:imagedata r:id="rId15" o:title=""/>
          </v:shape>
          <o:OLEObject Type="Embed" ProgID="Excel.Sheet.8" ShapeID="_x0000_i1028" DrawAspect="Content" ObjectID="_1795962841" r:id="rId16"/>
        </w:object>
      </w:r>
      <w:bookmarkEnd w:id="328"/>
    </w:p>
    <w:p w14:paraId="31716E93" w14:textId="77777777" w:rsidR="000F5950" w:rsidRDefault="000F5950" w:rsidP="0014726B">
      <w:pPr>
        <w:spacing w:before="120" w:after="120"/>
        <w:jc w:val="both"/>
        <w:rPr>
          <w:rFonts w:cs="Tahoma"/>
          <w:szCs w:val="18"/>
          <w:lang w:eastAsia="en-US"/>
        </w:rPr>
      </w:pPr>
    </w:p>
    <w:p w14:paraId="67ABCF4C" w14:textId="77777777" w:rsidR="000F5950" w:rsidRDefault="000F5950" w:rsidP="0014726B">
      <w:pPr>
        <w:spacing w:before="120" w:after="120"/>
        <w:jc w:val="both"/>
        <w:rPr>
          <w:rFonts w:cs="Tahoma"/>
          <w:szCs w:val="18"/>
          <w:lang w:eastAsia="en-US"/>
        </w:rPr>
      </w:pPr>
    </w:p>
    <w:p w14:paraId="453C84E7" w14:textId="77777777" w:rsidR="000F5950" w:rsidRDefault="000F5950" w:rsidP="0014726B">
      <w:pPr>
        <w:spacing w:before="120" w:after="120"/>
        <w:jc w:val="both"/>
        <w:rPr>
          <w:rFonts w:cs="Tahoma"/>
          <w:szCs w:val="18"/>
          <w:lang w:eastAsia="en-US"/>
        </w:rPr>
      </w:pPr>
    </w:p>
    <w:p w14:paraId="0F31AA52" w14:textId="77777777" w:rsidR="000F5950" w:rsidRDefault="000F5950" w:rsidP="0014726B">
      <w:pPr>
        <w:spacing w:before="120" w:after="120"/>
        <w:jc w:val="both"/>
        <w:rPr>
          <w:rFonts w:cs="Tahoma"/>
          <w:szCs w:val="18"/>
          <w:lang w:eastAsia="en-US"/>
        </w:rPr>
      </w:pPr>
    </w:p>
    <w:p w14:paraId="7F5FCD33" w14:textId="77777777" w:rsidR="000F5950" w:rsidRDefault="000F5950" w:rsidP="0014726B">
      <w:pPr>
        <w:spacing w:before="120" w:after="120"/>
        <w:jc w:val="both"/>
        <w:rPr>
          <w:rFonts w:cs="Tahoma"/>
          <w:szCs w:val="18"/>
          <w:lang w:eastAsia="en-US"/>
        </w:rPr>
      </w:pPr>
    </w:p>
    <w:p w14:paraId="2F1BDCEE" w14:textId="02107D82" w:rsidR="0014726B" w:rsidRDefault="0014726B" w:rsidP="0014726B">
      <w:pPr>
        <w:spacing w:before="120" w:after="120"/>
        <w:jc w:val="both"/>
        <w:rPr>
          <w:rFonts w:cs="Tahoma"/>
          <w:szCs w:val="18"/>
        </w:rPr>
      </w:pPr>
    </w:p>
    <w:p w14:paraId="4DAB8C17" w14:textId="3FD28915" w:rsidR="006D7094" w:rsidRDefault="006D7094" w:rsidP="0014726B">
      <w:pPr>
        <w:spacing w:before="120" w:after="120"/>
        <w:jc w:val="both"/>
        <w:rPr>
          <w:rFonts w:cs="Tahoma"/>
          <w:szCs w:val="18"/>
        </w:rPr>
      </w:pPr>
    </w:p>
    <w:p w14:paraId="0AE1D39B" w14:textId="147FA725" w:rsidR="00C133B4" w:rsidRDefault="00C133B4" w:rsidP="0014726B">
      <w:pPr>
        <w:spacing w:before="120" w:after="120"/>
        <w:jc w:val="both"/>
        <w:rPr>
          <w:rFonts w:cs="Tahoma"/>
          <w:szCs w:val="18"/>
        </w:rPr>
      </w:pPr>
    </w:p>
    <w:p w14:paraId="003BF503" w14:textId="77777777" w:rsidR="00C133B4" w:rsidRPr="00A84647" w:rsidRDefault="00C133B4" w:rsidP="0014726B">
      <w:pPr>
        <w:spacing w:before="120" w:after="120"/>
        <w:jc w:val="both"/>
        <w:rPr>
          <w:rFonts w:cs="Tahoma"/>
          <w:szCs w:val="18"/>
        </w:rPr>
      </w:pPr>
    </w:p>
    <w:p w14:paraId="5AF75DA4" w14:textId="77777777" w:rsidR="0014726B" w:rsidRPr="00A84647" w:rsidRDefault="0014726B" w:rsidP="0014726B">
      <w:pPr>
        <w:spacing w:before="120" w:after="120"/>
        <w:jc w:val="both"/>
        <w:rPr>
          <w:rFonts w:cs="Tahoma"/>
          <w:szCs w:val="18"/>
        </w:rPr>
      </w:pPr>
    </w:p>
    <w:p w14:paraId="27565751" w14:textId="77777777" w:rsidR="00442B26" w:rsidRPr="00A84647" w:rsidRDefault="00442B26" w:rsidP="0014726B">
      <w:pPr>
        <w:spacing w:before="120" w:after="120"/>
        <w:jc w:val="both"/>
        <w:rPr>
          <w:rFonts w:cs="Tahoma"/>
          <w:szCs w:val="18"/>
        </w:rPr>
      </w:pPr>
    </w:p>
    <w:p w14:paraId="366096D8" w14:textId="77777777" w:rsidR="00D32162" w:rsidRDefault="00D32162" w:rsidP="00D32162">
      <w:pPr>
        <w:pStyle w:val="Virsraksts1"/>
        <w:spacing w:after="360"/>
        <w:rPr>
          <w:rFonts w:ascii="Tahoma" w:hAnsi="Tahoma" w:cs="Tahoma"/>
          <w:color w:val="575756"/>
          <w:sz w:val="22"/>
          <w:szCs w:val="22"/>
          <w:lang w:val="en-GB"/>
        </w:rPr>
      </w:pPr>
      <w:proofErr w:type="spellStart"/>
      <w:r>
        <w:rPr>
          <w:rFonts w:ascii="Tahoma" w:hAnsi="Tahoma" w:cs="Tahoma"/>
          <w:color w:val="575756"/>
          <w:sz w:val="22"/>
          <w:szCs w:val="22"/>
          <w:lang w:val="en-GB"/>
        </w:rPr>
        <w:lastRenderedPageBreak/>
        <w:t>Pašu</w:t>
      </w:r>
      <w:proofErr w:type="spellEnd"/>
      <w:r>
        <w:rPr>
          <w:rFonts w:ascii="Tahoma" w:hAnsi="Tahoma" w:cs="Tahoma"/>
          <w:color w:val="575756"/>
          <w:sz w:val="22"/>
          <w:szCs w:val="22"/>
          <w:lang w:val="en-GB"/>
        </w:rPr>
        <w:t xml:space="preserve"> </w:t>
      </w:r>
      <w:proofErr w:type="spellStart"/>
      <w:r>
        <w:rPr>
          <w:rFonts w:ascii="Tahoma" w:hAnsi="Tahoma" w:cs="Tahoma"/>
          <w:color w:val="575756"/>
          <w:sz w:val="22"/>
          <w:szCs w:val="22"/>
          <w:lang w:val="en-GB"/>
        </w:rPr>
        <w:t>kapitāla</w:t>
      </w:r>
      <w:proofErr w:type="spellEnd"/>
      <w:r>
        <w:rPr>
          <w:rFonts w:ascii="Tahoma" w:hAnsi="Tahoma" w:cs="Tahoma"/>
          <w:color w:val="575756"/>
          <w:sz w:val="22"/>
          <w:szCs w:val="22"/>
          <w:lang w:val="en-GB"/>
        </w:rPr>
        <w:t xml:space="preserve"> </w:t>
      </w:r>
      <w:proofErr w:type="spellStart"/>
      <w:r>
        <w:rPr>
          <w:rFonts w:ascii="Tahoma" w:hAnsi="Tahoma" w:cs="Tahoma"/>
          <w:color w:val="575756"/>
          <w:sz w:val="22"/>
          <w:szCs w:val="22"/>
          <w:lang w:val="en-GB"/>
        </w:rPr>
        <w:t>izmaiņu</w:t>
      </w:r>
      <w:proofErr w:type="spellEnd"/>
      <w:r>
        <w:rPr>
          <w:rFonts w:ascii="Tahoma" w:hAnsi="Tahoma" w:cs="Tahoma"/>
          <w:color w:val="575756"/>
          <w:sz w:val="22"/>
          <w:szCs w:val="22"/>
          <w:lang w:val="en-GB"/>
        </w:rPr>
        <w:t xml:space="preserve"> </w:t>
      </w:r>
      <w:proofErr w:type="spellStart"/>
      <w:r>
        <w:rPr>
          <w:rFonts w:ascii="Tahoma" w:hAnsi="Tahoma" w:cs="Tahoma"/>
          <w:color w:val="575756"/>
          <w:sz w:val="22"/>
          <w:szCs w:val="22"/>
          <w:lang w:val="en-GB"/>
        </w:rPr>
        <w:t>pārskats</w:t>
      </w:r>
      <w:proofErr w:type="spellEnd"/>
    </w:p>
    <w:bookmarkStart w:id="330" w:name="_MON_1542197884"/>
    <w:bookmarkEnd w:id="330"/>
    <w:p w14:paraId="17987258" w14:textId="521AD9D5" w:rsidR="006518AE" w:rsidRDefault="0027704E" w:rsidP="0014726B">
      <w:pPr>
        <w:rPr>
          <w:rFonts w:cs="Tahoma"/>
          <w:szCs w:val="18"/>
          <w:lang w:val="en-GB"/>
        </w:rPr>
      </w:pPr>
      <w:r w:rsidRPr="009E1BB7">
        <w:rPr>
          <w:rFonts w:cs="Tahoma"/>
          <w:lang w:val="en-GB"/>
        </w:rPr>
        <w:object w:dxaOrig="9218" w:dyaOrig="8278" w14:anchorId="3BE43EC8">
          <v:shape id="_x0000_i1029" type="#_x0000_t75" style="width:460.5pt;height:414pt" o:ole="" fillcolor="window">
            <v:imagedata r:id="rId17" o:title=""/>
          </v:shape>
          <o:OLEObject Type="Embed" ProgID="Excel.Sheet.8" ShapeID="_x0000_i1029" DrawAspect="Content" ObjectID="_1795962842" r:id="rId18"/>
        </w:object>
      </w:r>
    </w:p>
    <w:p w14:paraId="39EF9D51" w14:textId="77777777" w:rsidR="005270C4" w:rsidRPr="0014726B" w:rsidRDefault="005270C4" w:rsidP="0014726B">
      <w:pPr>
        <w:spacing w:before="120" w:after="120"/>
        <w:jc w:val="both"/>
        <w:rPr>
          <w:rFonts w:cs="Tahoma"/>
          <w:szCs w:val="18"/>
        </w:rPr>
      </w:pPr>
    </w:p>
    <w:p w14:paraId="073BE4BD" w14:textId="77777777" w:rsidR="0014726B" w:rsidRPr="0014726B" w:rsidRDefault="0014726B" w:rsidP="0014726B">
      <w:pPr>
        <w:pStyle w:val="Pamatteksts2"/>
        <w:rPr>
          <w:rFonts w:ascii="Tahoma" w:hAnsi="Tahoma" w:cs="Tahoma"/>
          <w:szCs w:val="18"/>
          <w:lang w:val="en-GB"/>
        </w:rPr>
      </w:pPr>
    </w:p>
    <w:p w14:paraId="1FC2E407" w14:textId="77777777" w:rsidR="0014726B" w:rsidRPr="009E1BB7" w:rsidRDefault="0014726B" w:rsidP="0014726B">
      <w:pPr>
        <w:pStyle w:val="Pamatteksts2"/>
        <w:rPr>
          <w:rFonts w:ascii="Tahoma" w:hAnsi="Tahoma" w:cs="Tahoma"/>
          <w:sz w:val="14"/>
          <w:szCs w:val="18"/>
          <w:lang w:val="en-GB"/>
        </w:rPr>
      </w:pPr>
    </w:p>
    <w:p w14:paraId="2755832E" w14:textId="65FE4B53" w:rsidR="000275EA" w:rsidRDefault="000275EA" w:rsidP="0014726B">
      <w:pPr>
        <w:pStyle w:val="Virsraksts1"/>
        <w:spacing w:after="0" w:line="240" w:lineRule="auto"/>
        <w:rPr>
          <w:rFonts w:cs="Tahoma"/>
          <w:szCs w:val="18"/>
        </w:rPr>
      </w:pPr>
      <w:bookmarkStart w:id="331" w:name="_Toc473130136"/>
      <w:bookmarkStart w:id="332" w:name="_Toc468781799"/>
    </w:p>
    <w:p w14:paraId="16964166" w14:textId="1C4A8460" w:rsidR="00764A5C" w:rsidRDefault="00764A5C" w:rsidP="00764A5C"/>
    <w:p w14:paraId="71C50F85" w14:textId="679CAAEF" w:rsidR="00E37965" w:rsidRDefault="00E37965" w:rsidP="00764A5C"/>
    <w:p w14:paraId="00566F5D" w14:textId="5B9B8096" w:rsidR="00FE6C71" w:rsidRDefault="00FE6C71" w:rsidP="00764A5C"/>
    <w:p w14:paraId="77A0E3FD" w14:textId="72575785" w:rsidR="00FE6C71" w:rsidRDefault="00FE6C71" w:rsidP="00764A5C"/>
    <w:p w14:paraId="1BC577D7" w14:textId="01932397" w:rsidR="00FE6C71" w:rsidRDefault="00FE6C71" w:rsidP="00764A5C"/>
    <w:p w14:paraId="04C8F8FA" w14:textId="77777777" w:rsidR="00FE6C71" w:rsidRDefault="00FE6C71" w:rsidP="00764A5C"/>
    <w:p w14:paraId="693C6E86" w14:textId="77777777" w:rsidR="00E37965" w:rsidRPr="00764A5C" w:rsidRDefault="00E37965" w:rsidP="00764A5C"/>
    <w:p w14:paraId="1D5796B0" w14:textId="77777777" w:rsidR="008D0CA3" w:rsidRPr="00A84647" w:rsidRDefault="008D3B13" w:rsidP="00F878BD">
      <w:pPr>
        <w:pStyle w:val="Virsraksts1"/>
        <w:spacing w:after="360"/>
        <w:rPr>
          <w:rFonts w:ascii="Tahoma" w:hAnsi="Tahoma" w:cs="Tahoma"/>
          <w:color w:val="575756"/>
          <w:sz w:val="18"/>
          <w:szCs w:val="18"/>
        </w:rPr>
      </w:pPr>
      <w:bookmarkStart w:id="333" w:name="_Toc473130137"/>
      <w:bookmarkEnd w:id="331"/>
      <w:bookmarkEnd w:id="332"/>
      <w:r w:rsidRPr="00A84647">
        <w:rPr>
          <w:rFonts w:ascii="Tahoma" w:hAnsi="Tahoma" w:cs="Tahoma"/>
          <w:color w:val="575756"/>
          <w:sz w:val="18"/>
          <w:szCs w:val="18"/>
        </w:rPr>
        <w:lastRenderedPageBreak/>
        <w:t>Finanšu pārskata pielikums</w:t>
      </w:r>
      <w:bookmarkEnd w:id="333"/>
    </w:p>
    <w:p w14:paraId="443C8CFE" w14:textId="77777777" w:rsidR="0058295F" w:rsidRPr="00A84647" w:rsidRDefault="0058295F" w:rsidP="000E03E3">
      <w:pPr>
        <w:rPr>
          <w:rFonts w:cs="Tahoma"/>
          <w:b/>
          <w:szCs w:val="18"/>
          <w:u w:val="single"/>
        </w:rPr>
      </w:pPr>
      <w:bookmarkStart w:id="334" w:name="_Notes_to_the"/>
      <w:bookmarkStart w:id="335" w:name="_Toc431813418"/>
      <w:bookmarkStart w:id="336" w:name="_Toc465249635"/>
      <w:bookmarkEnd w:id="334"/>
      <w:r w:rsidRPr="00A84647">
        <w:rPr>
          <w:rFonts w:cs="Tahoma"/>
          <w:b/>
          <w:szCs w:val="18"/>
          <w:u w:val="single"/>
        </w:rPr>
        <w:t>Vispārīga informācija</w:t>
      </w:r>
    </w:p>
    <w:tbl>
      <w:tblPr>
        <w:tblW w:w="9173" w:type="dxa"/>
        <w:tblLook w:val="04A0" w:firstRow="1" w:lastRow="0" w:firstColumn="1" w:lastColumn="0" w:noHBand="0" w:noVBand="1"/>
      </w:tblPr>
      <w:tblGrid>
        <w:gridCol w:w="3008"/>
        <w:gridCol w:w="2356"/>
        <w:gridCol w:w="3662"/>
        <w:gridCol w:w="147"/>
      </w:tblGrid>
      <w:tr w:rsidR="0058295F" w:rsidRPr="00A84647" w14:paraId="0CBE66B6" w14:textId="77777777" w:rsidTr="00FF3DA5">
        <w:trPr>
          <w:gridAfter w:val="1"/>
          <w:wAfter w:w="147" w:type="dxa"/>
        </w:trPr>
        <w:tc>
          <w:tcPr>
            <w:tcW w:w="3008" w:type="dxa"/>
            <w:shd w:val="clear" w:color="auto" w:fill="auto"/>
          </w:tcPr>
          <w:p w14:paraId="61F9C8CF" w14:textId="77777777" w:rsidR="0058295F" w:rsidRPr="00A84647" w:rsidRDefault="0058295F" w:rsidP="00474032">
            <w:pPr>
              <w:spacing w:before="120" w:after="120"/>
              <w:jc w:val="both"/>
              <w:rPr>
                <w:rFonts w:cs="Tahoma"/>
                <w:szCs w:val="18"/>
              </w:rPr>
            </w:pPr>
            <w:r w:rsidRPr="00A84647">
              <w:rPr>
                <w:rFonts w:cs="Tahoma"/>
                <w:szCs w:val="18"/>
              </w:rPr>
              <w:t>Sabiedrības nosaukums</w:t>
            </w:r>
          </w:p>
        </w:tc>
        <w:tc>
          <w:tcPr>
            <w:tcW w:w="6018" w:type="dxa"/>
            <w:gridSpan w:val="2"/>
            <w:shd w:val="clear" w:color="auto" w:fill="auto"/>
          </w:tcPr>
          <w:p w14:paraId="4699938D" w14:textId="77777777" w:rsidR="0058295F" w:rsidRPr="00A84647" w:rsidRDefault="0058295F" w:rsidP="0014726B">
            <w:pPr>
              <w:spacing w:before="120" w:after="120"/>
              <w:jc w:val="both"/>
              <w:rPr>
                <w:rFonts w:cs="Tahoma"/>
                <w:szCs w:val="18"/>
              </w:rPr>
            </w:pPr>
            <w:r w:rsidRPr="00A84647">
              <w:rPr>
                <w:rFonts w:cs="Tahoma"/>
                <w:szCs w:val="18"/>
              </w:rPr>
              <w:t>Sabiedrība ar ierobežotu atbildību “</w:t>
            </w:r>
            <w:r w:rsidR="0014726B">
              <w:rPr>
                <w:rFonts w:cs="Tahoma"/>
                <w:szCs w:val="18"/>
              </w:rPr>
              <w:t>Limbažu slimnīca”</w:t>
            </w:r>
          </w:p>
        </w:tc>
      </w:tr>
      <w:tr w:rsidR="0058295F" w:rsidRPr="00A84647" w14:paraId="322D128F" w14:textId="77777777" w:rsidTr="00FF3DA5">
        <w:trPr>
          <w:gridAfter w:val="1"/>
          <w:wAfter w:w="147" w:type="dxa"/>
        </w:trPr>
        <w:tc>
          <w:tcPr>
            <w:tcW w:w="3008" w:type="dxa"/>
            <w:shd w:val="clear" w:color="auto" w:fill="auto"/>
          </w:tcPr>
          <w:p w14:paraId="7F770976" w14:textId="77777777" w:rsidR="0058295F" w:rsidRPr="00A84647" w:rsidRDefault="0058295F" w:rsidP="00474032">
            <w:pPr>
              <w:spacing w:before="120" w:after="120"/>
              <w:jc w:val="both"/>
              <w:rPr>
                <w:rFonts w:cs="Tahoma"/>
                <w:szCs w:val="18"/>
              </w:rPr>
            </w:pPr>
            <w:r w:rsidRPr="00A84647">
              <w:rPr>
                <w:rFonts w:cs="Tahoma"/>
                <w:szCs w:val="18"/>
              </w:rPr>
              <w:t>Sabiedrības juridiskais statuss</w:t>
            </w:r>
          </w:p>
        </w:tc>
        <w:tc>
          <w:tcPr>
            <w:tcW w:w="6018" w:type="dxa"/>
            <w:gridSpan w:val="2"/>
            <w:shd w:val="clear" w:color="auto" w:fill="auto"/>
          </w:tcPr>
          <w:p w14:paraId="14B300A9" w14:textId="77777777" w:rsidR="0058295F" w:rsidRPr="00A84647" w:rsidRDefault="0058295F" w:rsidP="00474032">
            <w:pPr>
              <w:spacing w:before="120" w:after="120"/>
              <w:jc w:val="both"/>
              <w:rPr>
                <w:rFonts w:cs="Tahoma"/>
                <w:szCs w:val="18"/>
              </w:rPr>
            </w:pPr>
            <w:r w:rsidRPr="00A84647">
              <w:rPr>
                <w:rFonts w:cs="Tahoma"/>
                <w:szCs w:val="18"/>
              </w:rPr>
              <w:t>Sabiedrība ar ierobežotu atbildību</w:t>
            </w:r>
          </w:p>
        </w:tc>
      </w:tr>
      <w:tr w:rsidR="0058295F" w:rsidRPr="00A84647" w14:paraId="4AF9DADC" w14:textId="77777777" w:rsidTr="00FF3DA5">
        <w:trPr>
          <w:gridAfter w:val="1"/>
          <w:wAfter w:w="147" w:type="dxa"/>
        </w:trPr>
        <w:tc>
          <w:tcPr>
            <w:tcW w:w="3008" w:type="dxa"/>
            <w:shd w:val="clear" w:color="auto" w:fill="auto"/>
          </w:tcPr>
          <w:p w14:paraId="557A8B06" w14:textId="77777777" w:rsidR="00FF3DA5" w:rsidRDefault="00FF3DA5" w:rsidP="00FF3DA5">
            <w:pPr>
              <w:spacing w:after="0"/>
              <w:jc w:val="both"/>
              <w:rPr>
                <w:rFonts w:cs="Tahoma"/>
                <w:szCs w:val="18"/>
              </w:rPr>
            </w:pPr>
            <w:r>
              <w:rPr>
                <w:rFonts w:cs="Tahoma"/>
                <w:szCs w:val="18"/>
              </w:rPr>
              <w:t xml:space="preserve">Reģistrācijas </w:t>
            </w:r>
            <w:r w:rsidRPr="008941FE">
              <w:rPr>
                <w:rFonts w:cs="Tahoma"/>
                <w:szCs w:val="18"/>
              </w:rPr>
              <w:t>numurs</w:t>
            </w:r>
            <w:r w:rsidR="0058295F" w:rsidRPr="008941FE">
              <w:rPr>
                <w:rFonts w:cs="Tahoma"/>
                <w:szCs w:val="18"/>
              </w:rPr>
              <w:t>,</w:t>
            </w:r>
            <w:r w:rsidR="0058295F" w:rsidRPr="00A84647">
              <w:rPr>
                <w:rFonts w:cs="Tahoma"/>
                <w:szCs w:val="18"/>
              </w:rPr>
              <w:t xml:space="preserve"> </w:t>
            </w:r>
          </w:p>
          <w:p w14:paraId="062DD683" w14:textId="59345A97" w:rsidR="0058295F" w:rsidRPr="00A84647" w:rsidRDefault="0058295F" w:rsidP="00FF3DA5">
            <w:pPr>
              <w:spacing w:after="0"/>
              <w:jc w:val="both"/>
              <w:rPr>
                <w:rFonts w:cs="Tahoma"/>
                <w:szCs w:val="18"/>
              </w:rPr>
            </w:pPr>
            <w:r w:rsidRPr="00A84647">
              <w:rPr>
                <w:rFonts w:cs="Tahoma"/>
                <w:szCs w:val="18"/>
              </w:rPr>
              <w:t>vieta un datums</w:t>
            </w:r>
          </w:p>
        </w:tc>
        <w:tc>
          <w:tcPr>
            <w:tcW w:w="6018" w:type="dxa"/>
            <w:gridSpan w:val="2"/>
            <w:shd w:val="clear" w:color="auto" w:fill="auto"/>
          </w:tcPr>
          <w:p w14:paraId="278B1BE9" w14:textId="77777777" w:rsidR="001C6EE1" w:rsidRPr="001C6EE1" w:rsidRDefault="0014726B" w:rsidP="001C6EE1">
            <w:pPr>
              <w:spacing w:after="0" w:line="240" w:lineRule="atLeast"/>
              <w:rPr>
                <w:rFonts w:eastAsia="Times New Roman" w:cs="Tahoma"/>
                <w:szCs w:val="18"/>
                <w:lang w:eastAsia="en-US"/>
              </w:rPr>
            </w:pPr>
            <w:r>
              <w:rPr>
                <w:rFonts w:eastAsia="Times New Roman" w:cs="Tahoma"/>
                <w:szCs w:val="18"/>
                <w:lang w:eastAsia="en-US"/>
              </w:rPr>
              <w:t>40003361616</w:t>
            </w:r>
          </w:p>
          <w:p w14:paraId="1EBA7597" w14:textId="77777777" w:rsidR="001C6EE1" w:rsidRPr="001C6EE1" w:rsidRDefault="0014726B" w:rsidP="001C6EE1">
            <w:pPr>
              <w:spacing w:after="0" w:line="240" w:lineRule="atLeast"/>
              <w:rPr>
                <w:rFonts w:eastAsia="Times New Roman" w:cs="Tahoma"/>
                <w:szCs w:val="18"/>
                <w:lang w:eastAsia="en-US"/>
              </w:rPr>
            </w:pPr>
            <w:r>
              <w:rPr>
                <w:rFonts w:eastAsia="Times New Roman" w:cs="Tahoma"/>
                <w:szCs w:val="18"/>
                <w:lang w:eastAsia="en-US"/>
              </w:rPr>
              <w:t>Limbaži</w:t>
            </w:r>
            <w:r w:rsidR="001C6EE1" w:rsidRPr="001C6EE1">
              <w:rPr>
                <w:rFonts w:eastAsia="Times New Roman" w:cs="Tahoma"/>
                <w:szCs w:val="18"/>
                <w:lang w:eastAsia="en-US"/>
              </w:rPr>
              <w:t xml:space="preserve">, </w:t>
            </w:r>
            <w:r>
              <w:rPr>
                <w:rFonts w:eastAsia="Times New Roman" w:cs="Tahoma"/>
                <w:szCs w:val="18"/>
                <w:lang w:eastAsia="en-US"/>
              </w:rPr>
              <w:t>2004</w:t>
            </w:r>
            <w:r w:rsidR="001C6EE1" w:rsidRPr="001C6EE1">
              <w:rPr>
                <w:rFonts w:eastAsia="Times New Roman" w:cs="Tahoma"/>
                <w:szCs w:val="18"/>
                <w:lang w:eastAsia="en-US"/>
              </w:rPr>
              <w:t xml:space="preserve">. gada </w:t>
            </w:r>
            <w:r>
              <w:rPr>
                <w:rFonts w:eastAsia="Times New Roman" w:cs="Tahoma"/>
                <w:szCs w:val="18"/>
                <w:lang w:eastAsia="en-US"/>
              </w:rPr>
              <w:t>24</w:t>
            </w:r>
            <w:r w:rsidR="001C6EE1" w:rsidRPr="001C6EE1">
              <w:rPr>
                <w:rFonts w:eastAsia="Times New Roman" w:cs="Tahoma"/>
                <w:szCs w:val="18"/>
                <w:lang w:eastAsia="en-US"/>
              </w:rPr>
              <w:t xml:space="preserve">. </w:t>
            </w:r>
            <w:r>
              <w:rPr>
                <w:rFonts w:eastAsia="Times New Roman" w:cs="Tahoma"/>
                <w:szCs w:val="18"/>
                <w:lang w:eastAsia="en-US"/>
              </w:rPr>
              <w:t>decembris</w:t>
            </w:r>
          </w:p>
          <w:p w14:paraId="723DE151" w14:textId="77777777" w:rsidR="0058295F" w:rsidRPr="001C6EE1" w:rsidRDefault="0058295F" w:rsidP="001C6EE1">
            <w:pPr>
              <w:spacing w:after="0"/>
              <w:jc w:val="both"/>
              <w:rPr>
                <w:rFonts w:cs="Tahoma"/>
                <w:szCs w:val="18"/>
              </w:rPr>
            </w:pPr>
          </w:p>
        </w:tc>
      </w:tr>
      <w:tr w:rsidR="0058295F" w:rsidRPr="00A84647" w14:paraId="13D81B11" w14:textId="77777777" w:rsidTr="00FF3DA5">
        <w:trPr>
          <w:gridAfter w:val="1"/>
          <w:wAfter w:w="147" w:type="dxa"/>
        </w:trPr>
        <w:tc>
          <w:tcPr>
            <w:tcW w:w="3008" w:type="dxa"/>
            <w:shd w:val="clear" w:color="auto" w:fill="auto"/>
          </w:tcPr>
          <w:p w14:paraId="6E4DFC44" w14:textId="77777777" w:rsidR="0058295F" w:rsidRPr="00A84647" w:rsidRDefault="0058295F" w:rsidP="00474032">
            <w:pPr>
              <w:spacing w:before="120" w:after="120"/>
              <w:jc w:val="both"/>
              <w:rPr>
                <w:rFonts w:cs="Tahoma"/>
                <w:szCs w:val="18"/>
              </w:rPr>
            </w:pPr>
            <w:r w:rsidRPr="00A84647">
              <w:rPr>
                <w:rFonts w:cs="Tahoma"/>
                <w:szCs w:val="18"/>
              </w:rPr>
              <w:t>Juridiskā adrese</w:t>
            </w:r>
          </w:p>
        </w:tc>
        <w:tc>
          <w:tcPr>
            <w:tcW w:w="6018" w:type="dxa"/>
            <w:gridSpan w:val="2"/>
            <w:shd w:val="clear" w:color="auto" w:fill="auto"/>
          </w:tcPr>
          <w:p w14:paraId="40D3AE72" w14:textId="489BF15B" w:rsidR="0058295F" w:rsidRPr="00A84647" w:rsidRDefault="0014726B" w:rsidP="00EE666D">
            <w:pPr>
              <w:spacing w:before="120" w:after="0"/>
              <w:jc w:val="both"/>
              <w:rPr>
                <w:rFonts w:cs="Tahoma"/>
                <w:szCs w:val="18"/>
              </w:rPr>
            </w:pPr>
            <w:r>
              <w:rPr>
                <w:rFonts w:cs="Tahoma"/>
                <w:szCs w:val="18"/>
              </w:rPr>
              <w:t>Klostera iela 3, Limbaži,</w:t>
            </w:r>
            <w:r w:rsidR="007F7069">
              <w:rPr>
                <w:rFonts w:cs="Tahoma"/>
                <w:szCs w:val="18"/>
              </w:rPr>
              <w:t xml:space="preserve"> </w:t>
            </w:r>
            <w:r w:rsidR="007F7069" w:rsidRPr="00544870">
              <w:rPr>
                <w:rFonts w:cs="Tahoma"/>
                <w:szCs w:val="18"/>
              </w:rPr>
              <w:t>Limbažu nov.,</w:t>
            </w:r>
            <w:r w:rsidR="007F7069">
              <w:rPr>
                <w:rFonts w:cs="Tahoma"/>
                <w:szCs w:val="18"/>
              </w:rPr>
              <w:t xml:space="preserve"> </w:t>
            </w:r>
            <w:r>
              <w:rPr>
                <w:rFonts w:cs="Tahoma"/>
                <w:szCs w:val="18"/>
              </w:rPr>
              <w:t>LV-4001</w:t>
            </w:r>
          </w:p>
        </w:tc>
      </w:tr>
      <w:tr w:rsidR="000275EA" w:rsidRPr="00A84647" w14:paraId="54ACA2E7" w14:textId="77777777" w:rsidTr="007F7069">
        <w:trPr>
          <w:trHeight w:val="854"/>
        </w:trPr>
        <w:tc>
          <w:tcPr>
            <w:tcW w:w="3008" w:type="dxa"/>
            <w:shd w:val="clear" w:color="auto" w:fill="auto"/>
          </w:tcPr>
          <w:p w14:paraId="649311DF" w14:textId="77777777" w:rsidR="0058295F" w:rsidRPr="00A84647" w:rsidRDefault="0058295F" w:rsidP="00474032">
            <w:pPr>
              <w:spacing w:before="120" w:after="120"/>
              <w:jc w:val="both"/>
              <w:rPr>
                <w:rFonts w:cs="Tahoma"/>
                <w:szCs w:val="18"/>
              </w:rPr>
            </w:pPr>
            <w:r w:rsidRPr="00A84647">
              <w:rPr>
                <w:rFonts w:cs="Tahoma"/>
                <w:szCs w:val="18"/>
              </w:rPr>
              <w:t>Valdes sastāvs</w:t>
            </w:r>
          </w:p>
        </w:tc>
        <w:tc>
          <w:tcPr>
            <w:tcW w:w="2356" w:type="dxa"/>
            <w:shd w:val="clear" w:color="auto" w:fill="auto"/>
          </w:tcPr>
          <w:p w14:paraId="792188C7" w14:textId="595AA270" w:rsidR="0058295F" w:rsidRPr="00A84647" w:rsidRDefault="00704034" w:rsidP="00E35135">
            <w:pPr>
              <w:spacing w:before="120" w:after="0"/>
              <w:rPr>
                <w:rFonts w:cs="Tahoma"/>
                <w:szCs w:val="18"/>
              </w:rPr>
            </w:pPr>
            <w:r>
              <w:rPr>
                <w:rFonts w:cs="Tahoma"/>
                <w:szCs w:val="18"/>
              </w:rPr>
              <w:t xml:space="preserve">Liene </w:t>
            </w:r>
            <w:proofErr w:type="spellStart"/>
            <w:r>
              <w:rPr>
                <w:rFonts w:cs="Tahoma"/>
                <w:szCs w:val="18"/>
              </w:rPr>
              <w:t>Česle</w:t>
            </w:r>
            <w:proofErr w:type="spellEnd"/>
          </w:p>
        </w:tc>
        <w:tc>
          <w:tcPr>
            <w:tcW w:w="3809" w:type="dxa"/>
            <w:gridSpan w:val="2"/>
            <w:shd w:val="clear" w:color="auto" w:fill="auto"/>
          </w:tcPr>
          <w:p w14:paraId="1689224C" w14:textId="77777777" w:rsidR="0058295F" w:rsidRPr="00A84647" w:rsidRDefault="0058295F" w:rsidP="00E35135">
            <w:pPr>
              <w:spacing w:before="120" w:after="0"/>
              <w:rPr>
                <w:rFonts w:cs="Tahoma"/>
                <w:szCs w:val="18"/>
              </w:rPr>
            </w:pPr>
            <w:r w:rsidRPr="00A84647">
              <w:rPr>
                <w:rFonts w:cs="Tahoma"/>
                <w:szCs w:val="18"/>
              </w:rPr>
              <w:t xml:space="preserve">valdes </w:t>
            </w:r>
            <w:r w:rsidR="00EE666D">
              <w:rPr>
                <w:rFonts w:cs="Tahoma"/>
                <w:szCs w:val="18"/>
              </w:rPr>
              <w:t>locekle</w:t>
            </w:r>
          </w:p>
          <w:p w14:paraId="25F57595" w14:textId="77777777" w:rsidR="0058295F" w:rsidRPr="00A84647" w:rsidRDefault="0058295F" w:rsidP="00EE666D">
            <w:pPr>
              <w:spacing w:before="120" w:after="0"/>
              <w:jc w:val="center"/>
              <w:rPr>
                <w:rFonts w:cs="Tahoma"/>
                <w:szCs w:val="18"/>
              </w:rPr>
            </w:pPr>
          </w:p>
        </w:tc>
      </w:tr>
      <w:tr w:rsidR="000275EA" w:rsidRPr="00A84647" w14:paraId="36972773" w14:textId="77777777" w:rsidTr="007F7069">
        <w:tc>
          <w:tcPr>
            <w:tcW w:w="3008" w:type="dxa"/>
            <w:shd w:val="clear" w:color="auto" w:fill="auto"/>
          </w:tcPr>
          <w:p w14:paraId="443C80E4" w14:textId="10D2013F" w:rsidR="0058295F" w:rsidRPr="00544870" w:rsidRDefault="0058295F" w:rsidP="00474032">
            <w:pPr>
              <w:spacing w:before="120" w:after="120"/>
              <w:jc w:val="both"/>
              <w:rPr>
                <w:rFonts w:cs="Tahoma"/>
                <w:szCs w:val="18"/>
              </w:rPr>
            </w:pPr>
            <w:r w:rsidRPr="00544870">
              <w:rPr>
                <w:rFonts w:cs="Tahoma"/>
                <w:szCs w:val="18"/>
              </w:rPr>
              <w:t>Dalībnieki</w:t>
            </w:r>
            <w:r w:rsidR="00C92009" w:rsidRPr="00544870">
              <w:rPr>
                <w:rFonts w:cs="Tahoma"/>
                <w:szCs w:val="18"/>
              </w:rPr>
              <w:t xml:space="preserve"> </w:t>
            </w:r>
          </w:p>
          <w:p w14:paraId="7DF26695" w14:textId="63868F26" w:rsidR="00C92009" w:rsidRPr="00544870" w:rsidRDefault="00C92009" w:rsidP="00C92009">
            <w:pPr>
              <w:rPr>
                <w:rFonts w:cs="Tahoma"/>
                <w:szCs w:val="18"/>
              </w:rPr>
            </w:pPr>
          </w:p>
        </w:tc>
        <w:tc>
          <w:tcPr>
            <w:tcW w:w="2356" w:type="dxa"/>
            <w:shd w:val="clear" w:color="auto" w:fill="auto"/>
          </w:tcPr>
          <w:p w14:paraId="5FF29AC4" w14:textId="234620F3" w:rsidR="00EE666D" w:rsidRPr="00544870" w:rsidRDefault="00EE666D" w:rsidP="009B5D64">
            <w:pPr>
              <w:spacing w:before="120" w:after="0"/>
              <w:rPr>
                <w:rFonts w:cs="Tahoma"/>
                <w:szCs w:val="18"/>
              </w:rPr>
            </w:pPr>
            <w:r w:rsidRPr="00544870">
              <w:rPr>
                <w:rFonts w:cs="Tahoma"/>
                <w:szCs w:val="18"/>
              </w:rPr>
              <w:t>Limbažu novada pašvaldība</w:t>
            </w:r>
          </w:p>
          <w:p w14:paraId="6D6C393C" w14:textId="77777777" w:rsidR="00716D38" w:rsidRDefault="00716D38" w:rsidP="009B5D64">
            <w:pPr>
              <w:spacing w:before="120" w:after="0"/>
              <w:rPr>
                <w:rFonts w:cs="Tahoma"/>
                <w:szCs w:val="18"/>
              </w:rPr>
            </w:pPr>
          </w:p>
          <w:p w14:paraId="6A6B6514" w14:textId="77A0A57B" w:rsidR="00C92009" w:rsidRPr="00544870" w:rsidRDefault="00C92009" w:rsidP="009B5D64">
            <w:pPr>
              <w:spacing w:before="120" w:after="0"/>
              <w:rPr>
                <w:rFonts w:cs="Tahoma"/>
                <w:szCs w:val="18"/>
              </w:rPr>
            </w:pPr>
          </w:p>
          <w:p w14:paraId="6DF7FCA9" w14:textId="3E9824E5" w:rsidR="00C92009" w:rsidRPr="00544870" w:rsidRDefault="00C92009" w:rsidP="009B5D64">
            <w:pPr>
              <w:spacing w:before="120" w:after="0"/>
              <w:rPr>
                <w:rFonts w:cs="Tahoma"/>
                <w:i/>
                <w:szCs w:val="18"/>
              </w:rPr>
            </w:pPr>
          </w:p>
        </w:tc>
        <w:tc>
          <w:tcPr>
            <w:tcW w:w="3809" w:type="dxa"/>
            <w:gridSpan w:val="2"/>
            <w:shd w:val="clear" w:color="auto" w:fill="auto"/>
          </w:tcPr>
          <w:p w14:paraId="5DA4C598" w14:textId="7CEE3FB9" w:rsidR="0058295F" w:rsidRPr="00544870" w:rsidRDefault="00704034" w:rsidP="00474032">
            <w:pPr>
              <w:spacing w:before="120" w:after="0"/>
              <w:jc w:val="both"/>
              <w:rPr>
                <w:rFonts w:cs="Tahoma"/>
                <w:szCs w:val="18"/>
              </w:rPr>
            </w:pPr>
            <w:r>
              <w:rPr>
                <w:rFonts w:cs="Tahoma"/>
                <w:szCs w:val="18"/>
              </w:rPr>
              <w:t>100</w:t>
            </w:r>
            <w:r w:rsidR="00716D38">
              <w:rPr>
                <w:rFonts w:cs="Tahoma"/>
                <w:szCs w:val="18"/>
              </w:rPr>
              <w:t xml:space="preserve"> %</w:t>
            </w:r>
          </w:p>
          <w:p w14:paraId="153D4F22" w14:textId="77777777" w:rsidR="0058295F" w:rsidRPr="00544870" w:rsidRDefault="0058295F" w:rsidP="00474032">
            <w:pPr>
              <w:spacing w:after="0"/>
              <w:jc w:val="both"/>
              <w:rPr>
                <w:rFonts w:cs="Tahoma"/>
                <w:i/>
                <w:szCs w:val="18"/>
              </w:rPr>
            </w:pPr>
          </w:p>
          <w:p w14:paraId="20B3279F" w14:textId="77777777" w:rsidR="00716D38" w:rsidRDefault="00716D38" w:rsidP="00474032">
            <w:pPr>
              <w:spacing w:after="120"/>
              <w:jc w:val="both"/>
              <w:rPr>
                <w:rFonts w:cs="Tahoma"/>
                <w:szCs w:val="18"/>
              </w:rPr>
            </w:pPr>
          </w:p>
          <w:p w14:paraId="09FA5923" w14:textId="77777777" w:rsidR="00716D38" w:rsidRDefault="00716D38" w:rsidP="00474032">
            <w:pPr>
              <w:spacing w:after="120"/>
              <w:jc w:val="both"/>
              <w:rPr>
                <w:rFonts w:cs="Tahoma"/>
                <w:szCs w:val="18"/>
              </w:rPr>
            </w:pPr>
          </w:p>
          <w:p w14:paraId="4C37CD26" w14:textId="09A8C480" w:rsidR="00C92009" w:rsidRPr="00544870" w:rsidRDefault="00C92009" w:rsidP="00474032">
            <w:pPr>
              <w:spacing w:after="120"/>
              <w:jc w:val="both"/>
              <w:rPr>
                <w:rFonts w:cs="Tahoma"/>
                <w:szCs w:val="18"/>
              </w:rPr>
            </w:pPr>
          </w:p>
          <w:p w14:paraId="6A4A11BB" w14:textId="636C48F5" w:rsidR="00C92009" w:rsidRPr="00544870" w:rsidRDefault="00C92009" w:rsidP="00474032">
            <w:pPr>
              <w:spacing w:after="120"/>
              <w:jc w:val="both"/>
              <w:rPr>
                <w:rFonts w:cs="Tahoma"/>
                <w:szCs w:val="18"/>
              </w:rPr>
            </w:pPr>
          </w:p>
        </w:tc>
      </w:tr>
    </w:tbl>
    <w:p w14:paraId="5AA8C8EA" w14:textId="4AD15230" w:rsidR="00FC6B6F" w:rsidRPr="00AC793F" w:rsidRDefault="00FC6B6F" w:rsidP="00946325">
      <w:pPr>
        <w:jc w:val="both"/>
        <w:rPr>
          <w:rFonts w:cs="Tahoma"/>
          <w:szCs w:val="18"/>
        </w:rPr>
      </w:pPr>
      <w:bookmarkStart w:id="337" w:name="_Toc431813471"/>
      <w:bookmarkStart w:id="338" w:name="_Toc461446177"/>
      <w:bookmarkEnd w:id="335"/>
      <w:bookmarkEnd w:id="336"/>
    </w:p>
    <w:p w14:paraId="281F87AE" w14:textId="61FBA9EB" w:rsidR="00FE6C71" w:rsidRDefault="00FE6C71" w:rsidP="00471E35">
      <w:pPr>
        <w:pStyle w:val="Virsraksts1"/>
        <w:spacing w:after="360"/>
      </w:pPr>
      <w:bookmarkStart w:id="339" w:name="_Toc473130138"/>
      <w:bookmarkStart w:id="340" w:name="_Hlk118197180"/>
      <w:bookmarkEnd w:id="337"/>
      <w:bookmarkEnd w:id="338"/>
      <w:proofErr w:type="spellStart"/>
      <w:r>
        <w:rPr>
          <w:rFonts w:ascii="Tahoma" w:hAnsi="Tahoma" w:cs="Tahoma"/>
          <w:sz w:val="18"/>
          <w:szCs w:val="18"/>
        </w:rPr>
        <w:t>Starpperioda</w:t>
      </w:r>
      <w:proofErr w:type="spellEnd"/>
      <w:r>
        <w:rPr>
          <w:rFonts w:ascii="Tahoma" w:hAnsi="Tahoma" w:cs="Tahoma"/>
          <w:sz w:val="18"/>
          <w:szCs w:val="18"/>
        </w:rPr>
        <w:t xml:space="preserve"> v</w:t>
      </w:r>
      <w:r w:rsidR="00D32BDF" w:rsidRPr="002273FF">
        <w:rPr>
          <w:rFonts w:ascii="Tahoma" w:hAnsi="Tahoma" w:cs="Tahoma"/>
          <w:sz w:val="18"/>
          <w:szCs w:val="18"/>
        </w:rPr>
        <w:t>adības ziņojums</w:t>
      </w:r>
      <w:bookmarkEnd w:id="339"/>
    </w:p>
    <w:p w14:paraId="0111880A" w14:textId="77777777" w:rsidR="0008069C" w:rsidRPr="00674FC4" w:rsidRDefault="00704034" w:rsidP="0008069C">
      <w:pPr>
        <w:spacing w:before="120" w:after="120"/>
        <w:jc w:val="both"/>
        <w:rPr>
          <w:rFonts w:cs="Tahoma"/>
          <w:b/>
          <w:szCs w:val="18"/>
        </w:rPr>
      </w:pPr>
      <w:r>
        <w:rPr>
          <w:lang w:val="en-AU"/>
        </w:rPr>
        <w:t xml:space="preserve">        </w:t>
      </w:r>
      <w:r w:rsidR="0008069C" w:rsidRPr="00674FC4">
        <w:rPr>
          <w:rFonts w:cs="Tahoma"/>
          <w:b/>
          <w:szCs w:val="18"/>
        </w:rPr>
        <w:t>Sabiedrības darbība pārskata periodā</w:t>
      </w:r>
    </w:p>
    <w:p w14:paraId="189C8B9A" w14:textId="118DE2B4" w:rsidR="0008069C" w:rsidRPr="00674FC4" w:rsidRDefault="0008069C" w:rsidP="0008069C">
      <w:pPr>
        <w:spacing w:before="120" w:after="120" w:line="240" w:lineRule="exact"/>
        <w:jc w:val="both"/>
        <w:rPr>
          <w:rFonts w:cs="Tahoma"/>
          <w:strike/>
          <w:szCs w:val="18"/>
        </w:rPr>
      </w:pPr>
      <w:r>
        <w:rPr>
          <w:rFonts w:cs="Tahoma"/>
          <w:szCs w:val="18"/>
        </w:rPr>
        <w:t>2024. gada 1. ceturksni</w:t>
      </w:r>
      <w:r w:rsidRPr="00674FC4">
        <w:rPr>
          <w:rFonts w:cs="Tahoma"/>
          <w:szCs w:val="18"/>
        </w:rPr>
        <w:t xml:space="preserve"> Sabiedrība  ir noslēgusi ar </w:t>
      </w:r>
      <w:r>
        <w:rPr>
          <w:rFonts w:cs="Tahoma"/>
          <w:szCs w:val="18"/>
        </w:rPr>
        <w:t>zaudējumiem</w:t>
      </w:r>
      <w:r w:rsidRPr="00674FC4">
        <w:rPr>
          <w:rFonts w:cs="Tahoma"/>
          <w:szCs w:val="18"/>
        </w:rPr>
        <w:t xml:space="preserve">  EUR </w:t>
      </w:r>
      <w:r>
        <w:rPr>
          <w:rFonts w:cs="Tahoma"/>
          <w:szCs w:val="18"/>
        </w:rPr>
        <w:t xml:space="preserve">47 655. </w:t>
      </w:r>
      <w:r w:rsidRPr="00674FC4">
        <w:rPr>
          <w:rFonts w:cs="Tahoma"/>
          <w:szCs w:val="18"/>
        </w:rPr>
        <w:t>apmērā. Sabiedrības vadība uzskata, ka esošajā situācijā, finansējums veselības aprūpes nozarē ir nepietiekams, bet pieprasījums pēc veselības aprūpes pakalpojuma pieaug, jādara viss iespējamais, lai veselības aprūpes jomā veicinātu tieši maksas pakalpojuma attīstību. 202</w:t>
      </w:r>
      <w:r>
        <w:rPr>
          <w:rFonts w:cs="Tahoma"/>
          <w:szCs w:val="18"/>
        </w:rPr>
        <w:t>4</w:t>
      </w:r>
      <w:r w:rsidRPr="00674FC4">
        <w:rPr>
          <w:rFonts w:cs="Tahoma"/>
          <w:szCs w:val="18"/>
        </w:rPr>
        <w:t>.gadā SIA “Limbažu slimnīca” turpinās savu iesākto saimniecisko darbību</w:t>
      </w:r>
      <w:r w:rsidRPr="00674FC4">
        <w:rPr>
          <w:rFonts w:asciiTheme="minorHAnsi" w:hAnsiTheme="minorHAnsi" w:cs="Arial"/>
          <w:sz w:val="20"/>
          <w:szCs w:val="20"/>
        </w:rPr>
        <w:t xml:space="preserve"> </w:t>
      </w:r>
      <w:r w:rsidRPr="00674FC4">
        <w:rPr>
          <w:rFonts w:cs="Tahoma"/>
          <w:szCs w:val="18"/>
        </w:rPr>
        <w:t>kā 1. līmeņa stacionārs un arī kā ambulatorā veselības aprūpes pakalpojumu sniegšanas iestāde</w:t>
      </w:r>
      <w:r w:rsidRPr="00674FC4">
        <w:rPr>
          <w:rFonts w:cs="Tahoma"/>
          <w:strike/>
          <w:szCs w:val="18"/>
        </w:rPr>
        <w:t xml:space="preserve">. </w:t>
      </w:r>
    </w:p>
    <w:p w14:paraId="48A44D9D" w14:textId="77777777" w:rsidR="0008069C" w:rsidRPr="00674FC4" w:rsidRDefault="0008069C" w:rsidP="0008069C">
      <w:pPr>
        <w:spacing w:before="120" w:after="120" w:line="240" w:lineRule="exact"/>
        <w:jc w:val="both"/>
        <w:rPr>
          <w:rFonts w:cs="Tahoma"/>
          <w:szCs w:val="18"/>
        </w:rPr>
      </w:pPr>
      <w:r w:rsidRPr="00674FC4">
        <w:rPr>
          <w:rFonts w:cs="Tahoma"/>
          <w:szCs w:val="18"/>
        </w:rPr>
        <w:t>Slimnīcā diennakts režīmā darbojas pacientu uzņemšanas nodaļa, kur iedzīvotāji var saņemt diennakts neatliekamo medicīnisko palīdzību, gan traumu gadījumos, gan arī citos gadījumos, kas saistīti ar akūtām veselības problēmām. SIA  „Limbažu slimnīca” darbojas arī dienas stacionārs ar sekojošām struktūrvienībām:</w:t>
      </w:r>
    </w:p>
    <w:p w14:paraId="62426DFE" w14:textId="77777777" w:rsidR="0008069C" w:rsidRPr="00674FC4" w:rsidRDefault="0008069C" w:rsidP="0008069C">
      <w:pPr>
        <w:pStyle w:val="Sarakstarindkopa"/>
        <w:numPr>
          <w:ilvl w:val="0"/>
          <w:numId w:val="3"/>
        </w:numPr>
        <w:spacing w:before="120" w:after="120" w:line="240" w:lineRule="exact"/>
        <w:jc w:val="both"/>
        <w:rPr>
          <w:rFonts w:cs="Tahoma"/>
          <w:szCs w:val="18"/>
        </w:rPr>
      </w:pPr>
      <w:r w:rsidRPr="00674FC4">
        <w:rPr>
          <w:rFonts w:cs="Tahoma"/>
          <w:szCs w:val="18"/>
        </w:rPr>
        <w:t>Neiroloģijas un iekšķīgo slimību nodaļa;</w:t>
      </w:r>
    </w:p>
    <w:p w14:paraId="29828549" w14:textId="77777777" w:rsidR="0008069C" w:rsidRPr="00674FC4" w:rsidRDefault="0008069C" w:rsidP="0008069C">
      <w:pPr>
        <w:pStyle w:val="Sarakstarindkopa"/>
        <w:numPr>
          <w:ilvl w:val="0"/>
          <w:numId w:val="3"/>
        </w:numPr>
        <w:spacing w:before="120" w:after="120" w:line="240" w:lineRule="exact"/>
        <w:jc w:val="both"/>
        <w:rPr>
          <w:rFonts w:cs="Tahoma"/>
          <w:szCs w:val="18"/>
        </w:rPr>
      </w:pPr>
      <w:r w:rsidRPr="00674FC4">
        <w:rPr>
          <w:rFonts w:cs="Tahoma"/>
          <w:szCs w:val="18"/>
        </w:rPr>
        <w:t>Rehabilitācijas nodaļa;</w:t>
      </w:r>
    </w:p>
    <w:p w14:paraId="0F401D76" w14:textId="77777777" w:rsidR="0008069C" w:rsidRPr="00674FC4" w:rsidRDefault="0008069C" w:rsidP="0008069C">
      <w:pPr>
        <w:pStyle w:val="Sarakstarindkopa"/>
        <w:numPr>
          <w:ilvl w:val="0"/>
          <w:numId w:val="3"/>
        </w:numPr>
        <w:spacing w:before="120" w:after="120" w:line="240" w:lineRule="exact"/>
        <w:jc w:val="both"/>
        <w:rPr>
          <w:rFonts w:cs="Tahoma"/>
          <w:szCs w:val="18"/>
        </w:rPr>
      </w:pPr>
      <w:r w:rsidRPr="00674FC4">
        <w:rPr>
          <w:rFonts w:cs="Tahoma"/>
          <w:szCs w:val="18"/>
        </w:rPr>
        <w:t>Vispārējās ķirurģijas nodaļa, t.sk.:</w:t>
      </w:r>
    </w:p>
    <w:p w14:paraId="29B6E679" w14:textId="77777777" w:rsidR="0008069C" w:rsidRPr="00674FC4" w:rsidRDefault="0008069C" w:rsidP="0008069C">
      <w:pPr>
        <w:spacing w:before="120" w:after="120" w:line="240" w:lineRule="exact"/>
        <w:ind w:left="720"/>
        <w:jc w:val="both"/>
        <w:rPr>
          <w:rFonts w:cs="Tahoma"/>
          <w:szCs w:val="18"/>
        </w:rPr>
      </w:pPr>
      <w:r w:rsidRPr="00674FC4">
        <w:rPr>
          <w:rFonts w:cs="Tahoma"/>
          <w:szCs w:val="18"/>
        </w:rPr>
        <w:t>-traumatoloģija;</w:t>
      </w:r>
    </w:p>
    <w:p w14:paraId="68B4890B" w14:textId="77777777" w:rsidR="0008069C" w:rsidRPr="00674FC4" w:rsidRDefault="0008069C" w:rsidP="0008069C">
      <w:pPr>
        <w:pStyle w:val="Sarakstarindkopa"/>
        <w:spacing w:before="120" w:after="120" w:line="240" w:lineRule="exact"/>
        <w:jc w:val="both"/>
        <w:rPr>
          <w:rFonts w:cs="Tahoma"/>
          <w:szCs w:val="18"/>
        </w:rPr>
      </w:pPr>
      <w:r w:rsidRPr="00674FC4">
        <w:rPr>
          <w:rFonts w:cs="Tahoma"/>
          <w:szCs w:val="18"/>
        </w:rPr>
        <w:t>-ginekoloģija;</w:t>
      </w:r>
    </w:p>
    <w:p w14:paraId="70FA6A12" w14:textId="77777777" w:rsidR="0008069C" w:rsidRPr="00674FC4" w:rsidRDefault="0008069C" w:rsidP="0008069C">
      <w:pPr>
        <w:pStyle w:val="Sarakstarindkopa"/>
        <w:spacing w:before="120" w:after="120" w:line="240" w:lineRule="exact"/>
        <w:jc w:val="both"/>
        <w:rPr>
          <w:rFonts w:cs="Tahoma"/>
          <w:szCs w:val="18"/>
        </w:rPr>
      </w:pPr>
      <w:r w:rsidRPr="00674FC4">
        <w:rPr>
          <w:rFonts w:cs="Tahoma"/>
          <w:szCs w:val="18"/>
        </w:rPr>
        <w:t>-</w:t>
      </w:r>
      <w:proofErr w:type="spellStart"/>
      <w:r w:rsidRPr="00674FC4">
        <w:rPr>
          <w:rFonts w:cs="Tahoma"/>
          <w:szCs w:val="18"/>
        </w:rPr>
        <w:t>gastrointenstinālā</w:t>
      </w:r>
      <w:proofErr w:type="spellEnd"/>
      <w:r w:rsidRPr="00674FC4">
        <w:rPr>
          <w:rFonts w:cs="Tahoma"/>
          <w:szCs w:val="18"/>
        </w:rPr>
        <w:t xml:space="preserve"> </w:t>
      </w:r>
      <w:proofErr w:type="spellStart"/>
      <w:r w:rsidRPr="00674FC4">
        <w:rPr>
          <w:rFonts w:cs="Tahoma"/>
          <w:szCs w:val="18"/>
        </w:rPr>
        <w:t>endoskopija</w:t>
      </w:r>
      <w:proofErr w:type="spellEnd"/>
      <w:r w:rsidRPr="00674FC4">
        <w:rPr>
          <w:rFonts w:cs="Tahoma"/>
          <w:szCs w:val="18"/>
        </w:rPr>
        <w:t>.</w:t>
      </w:r>
    </w:p>
    <w:p w14:paraId="51C43723" w14:textId="77777777" w:rsidR="0008069C" w:rsidRPr="00674FC4" w:rsidRDefault="0008069C" w:rsidP="0008069C">
      <w:pPr>
        <w:pStyle w:val="Sarakstarindkopa"/>
        <w:spacing w:before="120" w:after="120" w:line="240" w:lineRule="exact"/>
        <w:ind w:left="0"/>
        <w:jc w:val="both"/>
        <w:rPr>
          <w:rFonts w:cs="Tahoma"/>
          <w:szCs w:val="18"/>
        </w:rPr>
      </w:pPr>
      <w:r w:rsidRPr="00674FC4">
        <w:rPr>
          <w:rFonts w:cs="Tahoma"/>
          <w:szCs w:val="18"/>
        </w:rPr>
        <w:t>Kā  1. līmeņa stacionāram iedzīvotājiem tiek sniegta ārstēšana:</w:t>
      </w:r>
    </w:p>
    <w:p w14:paraId="6F842AA1" w14:textId="77777777" w:rsidR="0008069C" w:rsidRPr="00674FC4" w:rsidRDefault="0008069C" w:rsidP="0008069C">
      <w:pPr>
        <w:pStyle w:val="Sarakstarindkopa"/>
        <w:numPr>
          <w:ilvl w:val="0"/>
          <w:numId w:val="24"/>
        </w:numPr>
        <w:spacing w:before="120" w:after="120" w:line="240" w:lineRule="exact"/>
        <w:jc w:val="both"/>
        <w:rPr>
          <w:rFonts w:cs="Tahoma"/>
          <w:szCs w:val="18"/>
        </w:rPr>
      </w:pPr>
      <w:r w:rsidRPr="00674FC4">
        <w:rPr>
          <w:rFonts w:cs="Tahoma"/>
          <w:szCs w:val="18"/>
        </w:rPr>
        <w:t xml:space="preserve">Terapijas diennakts stacionārā; </w:t>
      </w:r>
    </w:p>
    <w:p w14:paraId="3C64586D" w14:textId="77777777" w:rsidR="0008069C" w:rsidRPr="00674FC4" w:rsidRDefault="0008069C" w:rsidP="0008069C">
      <w:pPr>
        <w:pStyle w:val="Sarakstarindkopa"/>
        <w:numPr>
          <w:ilvl w:val="0"/>
          <w:numId w:val="24"/>
        </w:numPr>
        <w:spacing w:before="120" w:after="120" w:line="240" w:lineRule="exact"/>
        <w:jc w:val="both"/>
        <w:rPr>
          <w:rFonts w:cs="Tahoma"/>
          <w:szCs w:val="18"/>
        </w:rPr>
      </w:pPr>
      <w:r w:rsidRPr="00674FC4">
        <w:rPr>
          <w:rFonts w:cs="Tahoma"/>
          <w:szCs w:val="18"/>
        </w:rPr>
        <w:t>Hroniskās aprūpes gultās;</w:t>
      </w:r>
    </w:p>
    <w:p w14:paraId="70A123D6" w14:textId="77777777" w:rsidR="0008069C" w:rsidRPr="00674FC4" w:rsidRDefault="0008069C" w:rsidP="0008069C">
      <w:pPr>
        <w:pStyle w:val="Sarakstarindkopa"/>
        <w:numPr>
          <w:ilvl w:val="0"/>
          <w:numId w:val="24"/>
        </w:numPr>
        <w:spacing w:before="120" w:after="120" w:line="240" w:lineRule="exact"/>
        <w:jc w:val="both"/>
        <w:rPr>
          <w:rFonts w:cs="Tahoma"/>
          <w:szCs w:val="18"/>
        </w:rPr>
      </w:pPr>
      <w:r w:rsidRPr="00674FC4">
        <w:rPr>
          <w:rFonts w:cs="Tahoma"/>
          <w:szCs w:val="18"/>
        </w:rPr>
        <w:t>Aprūpes gultās.</w:t>
      </w:r>
    </w:p>
    <w:p w14:paraId="70E8CB90" w14:textId="77777777" w:rsidR="0008069C" w:rsidRPr="00674FC4" w:rsidRDefault="0008069C" w:rsidP="0008069C">
      <w:pPr>
        <w:pStyle w:val="Sarakstarindkopa"/>
        <w:spacing w:before="120" w:after="120" w:line="240" w:lineRule="exact"/>
        <w:ind w:left="0"/>
        <w:jc w:val="both"/>
        <w:rPr>
          <w:rFonts w:cs="Tahoma"/>
          <w:szCs w:val="18"/>
        </w:rPr>
      </w:pPr>
      <w:r w:rsidRPr="00674FC4">
        <w:rPr>
          <w:rFonts w:cs="Tahoma"/>
          <w:szCs w:val="18"/>
        </w:rPr>
        <w:t xml:space="preserve">Papildus dienas stacionāra pakalpojumam ir attīstīts maksas pakalpojums - īslaicīgā sociālā aprūpe. Pakalpojums vērsts uz pacientiem ar pašaprūpes problēmām, kam nepieciešama diennakts uzraudzība. Gadījumos, kad </w:t>
      </w:r>
      <w:r w:rsidRPr="00674FC4">
        <w:rPr>
          <w:rFonts w:cs="Tahoma"/>
          <w:szCs w:val="18"/>
        </w:rPr>
        <w:lastRenderedPageBreak/>
        <w:t xml:space="preserve">pacientam nepieciešama ilgstoša sociālā aprūpe, tiek veidota sadarbība ar tuviniekiem vai sociālo dienestu - ar mērķi pacientu tālāk novirzīt uz kādu no sociālās aprūpes iestādēm vai radīt atbilstošus apstākļus pacienta dzīves vietā. </w:t>
      </w:r>
    </w:p>
    <w:p w14:paraId="2DD65936" w14:textId="77777777" w:rsidR="0008069C" w:rsidRPr="00674FC4" w:rsidRDefault="0008069C" w:rsidP="0008069C">
      <w:pPr>
        <w:spacing w:before="120" w:after="120" w:line="240" w:lineRule="exact"/>
        <w:jc w:val="both"/>
        <w:rPr>
          <w:rFonts w:cs="Tahoma"/>
          <w:szCs w:val="18"/>
        </w:rPr>
      </w:pPr>
      <w:r w:rsidRPr="00674FC4">
        <w:rPr>
          <w:rFonts w:cs="Tahoma"/>
          <w:szCs w:val="18"/>
        </w:rPr>
        <w:t xml:space="preserve">SIA „Limbažu slimnīca”  sekundāras veselības aprūpes pakalpojumus sniedz šādi speciālisti: </w:t>
      </w:r>
    </w:p>
    <w:p w14:paraId="132936E0" w14:textId="77777777" w:rsidR="0008069C" w:rsidRPr="00674FC4" w:rsidRDefault="0008069C" w:rsidP="0008069C">
      <w:pPr>
        <w:spacing w:before="120" w:after="120" w:line="240" w:lineRule="exact"/>
        <w:jc w:val="both"/>
        <w:rPr>
          <w:rFonts w:cs="Tahoma"/>
          <w:szCs w:val="18"/>
        </w:rPr>
      </w:pPr>
      <w:r w:rsidRPr="00674FC4">
        <w:rPr>
          <w:rFonts w:cs="Tahoma"/>
          <w:szCs w:val="18"/>
        </w:rPr>
        <w:t xml:space="preserve">kardiologs, </w:t>
      </w:r>
      <w:proofErr w:type="spellStart"/>
      <w:r w:rsidRPr="00674FC4">
        <w:rPr>
          <w:rFonts w:cs="Tahoma"/>
          <w:szCs w:val="18"/>
        </w:rPr>
        <w:t>pulmonologs</w:t>
      </w:r>
      <w:proofErr w:type="spellEnd"/>
      <w:r w:rsidRPr="00674FC4">
        <w:rPr>
          <w:rFonts w:cs="Tahoma"/>
          <w:szCs w:val="18"/>
        </w:rPr>
        <w:t xml:space="preserve">, endokrinologs, ķirurgs, urologs, </w:t>
      </w:r>
      <w:proofErr w:type="spellStart"/>
      <w:r w:rsidRPr="00674FC4">
        <w:rPr>
          <w:rFonts w:cs="Tahoma"/>
          <w:szCs w:val="18"/>
        </w:rPr>
        <w:t>traumatologs</w:t>
      </w:r>
      <w:proofErr w:type="spellEnd"/>
      <w:r w:rsidRPr="00674FC4">
        <w:rPr>
          <w:rFonts w:cs="Tahoma"/>
          <w:szCs w:val="18"/>
        </w:rPr>
        <w:t xml:space="preserve">, onkologs, neirologs, </w:t>
      </w:r>
      <w:proofErr w:type="spellStart"/>
      <w:r w:rsidRPr="00674FC4">
        <w:rPr>
          <w:rFonts w:cs="Tahoma"/>
          <w:szCs w:val="18"/>
        </w:rPr>
        <w:t>oftalmologs</w:t>
      </w:r>
      <w:proofErr w:type="spellEnd"/>
      <w:r w:rsidRPr="00674FC4">
        <w:rPr>
          <w:rFonts w:cs="Tahoma"/>
          <w:szCs w:val="18"/>
        </w:rPr>
        <w:t xml:space="preserve">, </w:t>
      </w:r>
      <w:proofErr w:type="spellStart"/>
      <w:r w:rsidRPr="00674FC4">
        <w:rPr>
          <w:rFonts w:cs="Tahoma"/>
          <w:szCs w:val="18"/>
        </w:rPr>
        <w:t>otolaringologs</w:t>
      </w:r>
      <w:proofErr w:type="spellEnd"/>
      <w:r w:rsidRPr="00674FC4">
        <w:rPr>
          <w:rFonts w:cs="Tahoma"/>
          <w:szCs w:val="18"/>
        </w:rPr>
        <w:t xml:space="preserve">, </w:t>
      </w:r>
      <w:proofErr w:type="spellStart"/>
      <w:r w:rsidRPr="00674FC4">
        <w:rPr>
          <w:rFonts w:cs="Tahoma"/>
          <w:szCs w:val="18"/>
        </w:rPr>
        <w:t>dermatovenerologs</w:t>
      </w:r>
      <w:proofErr w:type="spellEnd"/>
      <w:r w:rsidRPr="00674FC4">
        <w:rPr>
          <w:rFonts w:cs="Tahoma"/>
          <w:szCs w:val="18"/>
        </w:rPr>
        <w:t xml:space="preserve">, anesteziologs, pediatrs, </w:t>
      </w:r>
      <w:proofErr w:type="spellStart"/>
      <w:r w:rsidRPr="00674FC4">
        <w:rPr>
          <w:rFonts w:cs="Tahoma"/>
          <w:szCs w:val="18"/>
        </w:rPr>
        <w:t>rehabilitologs</w:t>
      </w:r>
      <w:proofErr w:type="spellEnd"/>
      <w:r w:rsidRPr="00674FC4">
        <w:rPr>
          <w:rFonts w:cs="Tahoma"/>
          <w:szCs w:val="18"/>
        </w:rPr>
        <w:t xml:space="preserve">, psihologs, fizioterapeits, </w:t>
      </w:r>
      <w:proofErr w:type="spellStart"/>
      <w:r w:rsidRPr="00674FC4">
        <w:rPr>
          <w:rFonts w:cs="Tahoma"/>
          <w:szCs w:val="18"/>
        </w:rPr>
        <w:t>ergoterapeits</w:t>
      </w:r>
      <w:proofErr w:type="spellEnd"/>
      <w:r w:rsidRPr="00674FC4">
        <w:rPr>
          <w:rFonts w:cs="Tahoma"/>
          <w:szCs w:val="18"/>
        </w:rPr>
        <w:t>, masieris, fizikālās terapijas māsa. Primārajā aprūpē pieejami zobārsta un zobu higiēnista pakalpojumi, mājas aprūpe.</w:t>
      </w:r>
    </w:p>
    <w:p w14:paraId="2F2AE314" w14:textId="77777777" w:rsidR="0008069C" w:rsidRPr="00674FC4" w:rsidRDefault="0008069C" w:rsidP="0008069C">
      <w:pPr>
        <w:spacing w:before="120" w:after="120" w:line="240" w:lineRule="exact"/>
        <w:jc w:val="both"/>
        <w:rPr>
          <w:rFonts w:cs="Tahoma"/>
          <w:iCs/>
          <w:szCs w:val="18"/>
        </w:rPr>
      </w:pPr>
      <w:r w:rsidRPr="00674FC4">
        <w:rPr>
          <w:rFonts w:cs="Tahoma"/>
          <w:iCs/>
          <w:szCs w:val="18"/>
        </w:rPr>
        <w:t>202</w:t>
      </w:r>
      <w:r>
        <w:rPr>
          <w:rFonts w:cs="Tahoma"/>
          <w:iCs/>
          <w:szCs w:val="18"/>
        </w:rPr>
        <w:t>3</w:t>
      </w:r>
      <w:r w:rsidRPr="00674FC4">
        <w:rPr>
          <w:rFonts w:cs="Tahoma"/>
          <w:iCs/>
          <w:szCs w:val="18"/>
        </w:rPr>
        <w:t>.gadā Nacionālais veselības dienests finansē SIA „Limbažu slimnīca” sekojošus veselības aprūpes pakalpojumus:</w:t>
      </w:r>
    </w:p>
    <w:p w14:paraId="1B56367B" w14:textId="77777777" w:rsidR="0008069C" w:rsidRPr="00674FC4" w:rsidRDefault="0008069C" w:rsidP="0008069C">
      <w:pPr>
        <w:pStyle w:val="Sarakstarindkopa"/>
        <w:numPr>
          <w:ilvl w:val="0"/>
          <w:numId w:val="25"/>
        </w:numPr>
        <w:spacing w:before="120" w:after="120" w:line="240" w:lineRule="exact"/>
        <w:jc w:val="both"/>
        <w:rPr>
          <w:rFonts w:cs="Tahoma"/>
          <w:szCs w:val="18"/>
        </w:rPr>
      </w:pPr>
      <w:r w:rsidRPr="00674FC4">
        <w:rPr>
          <w:rFonts w:cs="Tahoma"/>
          <w:szCs w:val="18"/>
        </w:rPr>
        <w:t>Diabētiskās pēdas aprūpes kabinets;</w:t>
      </w:r>
    </w:p>
    <w:p w14:paraId="5574D9B5" w14:textId="77777777" w:rsidR="0008069C" w:rsidRPr="00674FC4" w:rsidRDefault="0008069C" w:rsidP="0008069C">
      <w:pPr>
        <w:pStyle w:val="Sarakstarindkopa"/>
        <w:numPr>
          <w:ilvl w:val="0"/>
          <w:numId w:val="25"/>
        </w:numPr>
        <w:spacing w:before="120" w:after="120" w:line="240" w:lineRule="exact"/>
        <w:jc w:val="both"/>
        <w:rPr>
          <w:rFonts w:cs="Tahoma"/>
          <w:szCs w:val="18"/>
        </w:rPr>
      </w:pPr>
      <w:r w:rsidRPr="00674FC4">
        <w:rPr>
          <w:rFonts w:cs="Tahoma"/>
          <w:szCs w:val="18"/>
        </w:rPr>
        <w:t>Diabēta apmācības kabinets;</w:t>
      </w:r>
    </w:p>
    <w:p w14:paraId="7ED0EA76" w14:textId="77777777" w:rsidR="0008069C" w:rsidRPr="00674FC4" w:rsidRDefault="0008069C" w:rsidP="0008069C">
      <w:pPr>
        <w:pStyle w:val="Sarakstarindkopa"/>
        <w:numPr>
          <w:ilvl w:val="0"/>
          <w:numId w:val="25"/>
        </w:numPr>
        <w:spacing w:before="120" w:after="120" w:line="240" w:lineRule="exact"/>
        <w:jc w:val="both"/>
        <w:rPr>
          <w:rFonts w:cs="Tahoma"/>
          <w:szCs w:val="18"/>
        </w:rPr>
      </w:pPr>
      <w:r w:rsidRPr="00674FC4">
        <w:rPr>
          <w:rFonts w:cs="Tahoma"/>
          <w:szCs w:val="18"/>
        </w:rPr>
        <w:t>Psihiatrijas pakalpojumu kabinets, kurā atbalstu psihiatrijas pacientiem sniedz psihiatrs, psihologs un funkcionālie speciālisti.;</w:t>
      </w:r>
    </w:p>
    <w:p w14:paraId="2FBFBEC8" w14:textId="77777777" w:rsidR="0008069C" w:rsidRPr="00674FC4" w:rsidRDefault="0008069C" w:rsidP="0008069C">
      <w:pPr>
        <w:spacing w:before="120" w:after="120" w:line="240" w:lineRule="exact"/>
        <w:jc w:val="both"/>
        <w:rPr>
          <w:rFonts w:cs="Tahoma"/>
          <w:szCs w:val="18"/>
        </w:rPr>
      </w:pPr>
      <w:r w:rsidRPr="00674FC4">
        <w:rPr>
          <w:rFonts w:cs="Tahoma"/>
          <w:szCs w:val="18"/>
        </w:rPr>
        <w:t xml:space="preserve">Liels uzsvars likts arī uz kvalitatīvas diagnostikas nodrošināšanu. SIA „Limbažu slimnīca” pacientiem ir nodrošinātas sekojošas diagnostikas iespējas: datortomogrāfija, </w:t>
      </w:r>
      <w:proofErr w:type="spellStart"/>
      <w:r w:rsidRPr="00674FC4">
        <w:rPr>
          <w:rFonts w:cs="Tahoma"/>
          <w:szCs w:val="18"/>
        </w:rPr>
        <w:t>rentgendiagnostika</w:t>
      </w:r>
      <w:proofErr w:type="spellEnd"/>
      <w:r w:rsidRPr="00674FC4">
        <w:rPr>
          <w:rFonts w:cs="Tahoma"/>
          <w:szCs w:val="18"/>
        </w:rPr>
        <w:t xml:space="preserve">, ultrasonogrāfija, </w:t>
      </w:r>
      <w:proofErr w:type="spellStart"/>
      <w:r w:rsidRPr="00674FC4">
        <w:rPr>
          <w:rFonts w:cs="Tahoma"/>
          <w:szCs w:val="18"/>
        </w:rPr>
        <w:t>doplerogrāfija</w:t>
      </w:r>
      <w:proofErr w:type="spellEnd"/>
      <w:r w:rsidRPr="00674FC4">
        <w:rPr>
          <w:rFonts w:cs="Tahoma"/>
          <w:szCs w:val="18"/>
        </w:rPr>
        <w:t xml:space="preserve">, </w:t>
      </w:r>
      <w:proofErr w:type="spellStart"/>
      <w:r w:rsidRPr="00674FC4">
        <w:rPr>
          <w:rFonts w:cs="Tahoma"/>
          <w:szCs w:val="18"/>
        </w:rPr>
        <w:t>endoskopija</w:t>
      </w:r>
      <w:proofErr w:type="spellEnd"/>
      <w:r w:rsidRPr="00674FC4">
        <w:rPr>
          <w:rFonts w:cs="Tahoma"/>
          <w:szCs w:val="18"/>
        </w:rPr>
        <w:t xml:space="preserve"> un sirds asinsvadu funkcionālā diagnostika, kas sevī ietver </w:t>
      </w:r>
      <w:proofErr w:type="spellStart"/>
      <w:r w:rsidRPr="00674FC4">
        <w:rPr>
          <w:rFonts w:cs="Tahoma"/>
          <w:szCs w:val="18"/>
        </w:rPr>
        <w:t>elektrokardiogrāfiju</w:t>
      </w:r>
      <w:proofErr w:type="spellEnd"/>
      <w:r w:rsidRPr="00674FC4">
        <w:rPr>
          <w:rFonts w:cs="Tahoma"/>
          <w:szCs w:val="18"/>
        </w:rPr>
        <w:t xml:space="preserve">, </w:t>
      </w:r>
      <w:proofErr w:type="spellStart"/>
      <w:r w:rsidRPr="00674FC4">
        <w:rPr>
          <w:rFonts w:cs="Tahoma"/>
          <w:szCs w:val="18"/>
        </w:rPr>
        <w:t>ehokardiogrāfiju</w:t>
      </w:r>
      <w:proofErr w:type="spellEnd"/>
      <w:r w:rsidRPr="00674FC4">
        <w:rPr>
          <w:rFonts w:cs="Tahoma"/>
          <w:szCs w:val="18"/>
        </w:rPr>
        <w:t xml:space="preserve"> un </w:t>
      </w:r>
      <w:proofErr w:type="spellStart"/>
      <w:r w:rsidRPr="00674FC4">
        <w:rPr>
          <w:rFonts w:cs="Tahoma"/>
          <w:szCs w:val="18"/>
        </w:rPr>
        <w:t>holtermonitoringu</w:t>
      </w:r>
      <w:proofErr w:type="spellEnd"/>
      <w:r w:rsidRPr="00674FC4">
        <w:rPr>
          <w:rFonts w:cs="Tahoma"/>
          <w:szCs w:val="18"/>
        </w:rPr>
        <w:t>.</w:t>
      </w:r>
    </w:p>
    <w:p w14:paraId="6A06D9B1" w14:textId="77777777" w:rsidR="0008069C" w:rsidRPr="00674FC4" w:rsidRDefault="0008069C" w:rsidP="0008069C">
      <w:pPr>
        <w:spacing w:before="120" w:after="120" w:line="240" w:lineRule="exact"/>
        <w:ind w:firstLine="720"/>
        <w:jc w:val="both"/>
        <w:rPr>
          <w:rFonts w:cs="Tahoma"/>
          <w:iCs/>
          <w:szCs w:val="18"/>
        </w:rPr>
      </w:pPr>
      <w:r w:rsidRPr="00674FC4">
        <w:rPr>
          <w:rFonts w:cs="Tahoma"/>
          <w:szCs w:val="18"/>
        </w:rPr>
        <w:t>Ņemot vērā to, ka dienas stacionārā valsts apmaksātajā pakalpojumā neietilpst pacientu ēdināšana un nakts izmitināšana, SIA „Limbažu slimnīca” sniedz iespēju pacientiem par papildus samaksu saņemt arī šos pakalpojumus. Tā pacientiem tiek nodrošināta iespēja dienas stacionāra ietvaros saņemt pilnīgu diennakts aprūpi.</w:t>
      </w:r>
    </w:p>
    <w:p w14:paraId="23DA4FBE" w14:textId="77777777" w:rsidR="0008069C" w:rsidRPr="0008069C" w:rsidRDefault="0008069C" w:rsidP="0008069C">
      <w:pPr>
        <w:spacing w:before="120" w:after="120" w:line="240" w:lineRule="exact"/>
        <w:ind w:left="57" w:firstLine="720"/>
        <w:jc w:val="both"/>
        <w:rPr>
          <w:rFonts w:cs="Tahoma"/>
          <w:iCs/>
          <w:szCs w:val="18"/>
        </w:rPr>
      </w:pPr>
      <w:r w:rsidRPr="0008069C">
        <w:rPr>
          <w:rFonts w:cs="Tahoma"/>
          <w:iCs/>
          <w:szCs w:val="18"/>
        </w:rPr>
        <w:t xml:space="preserve">Laika periodā no 2024. gada 1.janvāra līdz 2024.gada 31.martam medicīniskā palīdzība  aprūpes gultās sniegta 43 pacientiem. Hroniskās aprūpes gultās laika periodā no 2024.gada 1.janvāra līdz 2024.gada 31. martam medicīniskā palīdzība sniegta 122 pacientiem. Terapijas diennakts stacionārā, laika periodā no 2024.gada 1.janvāra līdz 2024.gada 31. martam medicīniskā palīdzība sniegta 104 pacientiem. Īslaicīgās sociālās aprūpes nodaļā laika periodā no 2024.gada 1.janvāra līdz 2024.gada 31. martam medicīniskā aprūpe sniegta 28 pacientiem. </w:t>
      </w:r>
    </w:p>
    <w:p w14:paraId="0931E9D8" w14:textId="77777777" w:rsidR="0008069C" w:rsidRPr="0008069C" w:rsidRDefault="0008069C" w:rsidP="0008069C">
      <w:pPr>
        <w:spacing w:before="120" w:after="120" w:line="240" w:lineRule="exact"/>
        <w:ind w:left="57" w:firstLine="720"/>
        <w:jc w:val="both"/>
        <w:rPr>
          <w:rFonts w:cs="Tahoma"/>
          <w:iCs/>
          <w:strike/>
          <w:szCs w:val="18"/>
        </w:rPr>
      </w:pPr>
      <w:r w:rsidRPr="0008069C">
        <w:rPr>
          <w:rFonts w:cs="Tahoma"/>
          <w:iCs/>
          <w:szCs w:val="18"/>
        </w:rPr>
        <w:t>Laika periodā no 2024. gada 1.janvāra līdz 2024.gada 31. martam sekundārie ambulatorie pakalpojumi sniegti 13 408 pacientiem kuri veica 17 987 apmeklējumus. Uzņemšanas nodaļā pēc medicīniskās palīdzības griezušies 963 pacienti. Zobārstniecības pakalpojumi sniegti 888 pacientiem, no tiem 452 bērniem.</w:t>
      </w:r>
    </w:p>
    <w:p w14:paraId="5AE4B153" w14:textId="77777777" w:rsidR="0008069C" w:rsidRPr="0008069C" w:rsidRDefault="0008069C" w:rsidP="0008069C">
      <w:pPr>
        <w:spacing w:before="120" w:after="120" w:line="240" w:lineRule="exact"/>
        <w:ind w:left="57"/>
        <w:jc w:val="both"/>
        <w:rPr>
          <w:rFonts w:cs="Tahoma"/>
          <w:iCs/>
          <w:szCs w:val="18"/>
        </w:rPr>
      </w:pPr>
      <w:r w:rsidRPr="0008069C">
        <w:rPr>
          <w:rFonts w:cs="Tahoma"/>
          <w:iCs/>
          <w:szCs w:val="18"/>
        </w:rPr>
        <w:t>Laika periodā no 2024.gada 1.janvāra līdz 2024.gada 31. martam gultas dienas skaits dienas stacionārā bija 1640, aprūpes gultas 339, hroniskās aprūpes gultas 1310, terapijas diennakts stacionārā 821; vidējais gultu noslogojums 88.86 % ar vidējo 8.41 gultas dienas  skaitu uz 1  slimnieku.</w:t>
      </w:r>
    </w:p>
    <w:p w14:paraId="12739D4A" w14:textId="77777777" w:rsidR="0008069C" w:rsidRPr="0008069C" w:rsidRDefault="0008069C" w:rsidP="0008069C">
      <w:pPr>
        <w:spacing w:before="120" w:after="120" w:line="240" w:lineRule="exact"/>
        <w:ind w:left="57"/>
        <w:jc w:val="both"/>
        <w:rPr>
          <w:rFonts w:cs="Tahoma"/>
          <w:iCs/>
          <w:szCs w:val="18"/>
        </w:rPr>
      </w:pPr>
      <w:r w:rsidRPr="0008069C">
        <w:rPr>
          <w:rFonts w:cs="Tahoma"/>
          <w:iCs/>
          <w:szCs w:val="18"/>
        </w:rPr>
        <w:t>Saskaņā ar  noslēgtajiem līgumiem ar Nacionālo veselības dienestu un veikto darbu, 2024. gada 1. ceturksnī saņemtais valsts finansējums sadalās sekojoši:</w:t>
      </w:r>
    </w:p>
    <w:p w14:paraId="7865D514" w14:textId="77777777" w:rsidR="0008069C" w:rsidRPr="0008069C" w:rsidRDefault="0008069C" w:rsidP="0008069C">
      <w:pPr>
        <w:widowControl w:val="0"/>
        <w:numPr>
          <w:ilvl w:val="0"/>
          <w:numId w:val="5"/>
        </w:numPr>
        <w:tabs>
          <w:tab w:val="clear" w:pos="1800"/>
        </w:tabs>
        <w:autoSpaceDE w:val="0"/>
        <w:autoSpaceDN w:val="0"/>
        <w:adjustRightInd w:val="0"/>
        <w:spacing w:before="120" w:after="120" w:line="240" w:lineRule="auto"/>
        <w:ind w:left="1134" w:hanging="425"/>
        <w:jc w:val="both"/>
        <w:rPr>
          <w:rFonts w:cs="Tahoma"/>
          <w:iCs/>
          <w:szCs w:val="18"/>
        </w:rPr>
      </w:pPr>
      <w:r w:rsidRPr="0008069C">
        <w:rPr>
          <w:rFonts w:cs="Tahoma"/>
          <w:iCs/>
          <w:szCs w:val="18"/>
        </w:rPr>
        <w:t xml:space="preserve">par sniegtajiem zobārstniecības pakalpojumiem EUR 24 583.92; </w:t>
      </w:r>
    </w:p>
    <w:p w14:paraId="75AC5F1E" w14:textId="77777777" w:rsidR="0008069C" w:rsidRPr="0008069C" w:rsidRDefault="0008069C" w:rsidP="0008069C">
      <w:pPr>
        <w:widowControl w:val="0"/>
        <w:numPr>
          <w:ilvl w:val="0"/>
          <w:numId w:val="5"/>
        </w:numPr>
        <w:tabs>
          <w:tab w:val="clear" w:pos="1800"/>
        </w:tabs>
        <w:autoSpaceDE w:val="0"/>
        <w:autoSpaceDN w:val="0"/>
        <w:adjustRightInd w:val="0"/>
        <w:spacing w:before="120" w:after="120" w:line="240" w:lineRule="auto"/>
        <w:ind w:left="1134" w:hanging="425"/>
        <w:jc w:val="both"/>
        <w:rPr>
          <w:rFonts w:cs="Tahoma"/>
          <w:iCs/>
          <w:szCs w:val="18"/>
        </w:rPr>
      </w:pPr>
      <w:r w:rsidRPr="0008069C">
        <w:rPr>
          <w:rFonts w:cs="Tahoma"/>
          <w:iCs/>
          <w:szCs w:val="18"/>
        </w:rPr>
        <w:t>par sniegtajiem sekundāriem ambulatoriem pakalpojumiem EUR 487 523.11;</w:t>
      </w:r>
    </w:p>
    <w:p w14:paraId="70C9EFAA" w14:textId="77777777" w:rsidR="0008069C" w:rsidRPr="0008069C" w:rsidRDefault="0008069C" w:rsidP="0008069C">
      <w:pPr>
        <w:widowControl w:val="0"/>
        <w:numPr>
          <w:ilvl w:val="0"/>
          <w:numId w:val="5"/>
        </w:numPr>
        <w:tabs>
          <w:tab w:val="clear" w:pos="1800"/>
        </w:tabs>
        <w:autoSpaceDE w:val="0"/>
        <w:autoSpaceDN w:val="0"/>
        <w:adjustRightInd w:val="0"/>
        <w:spacing w:before="120" w:after="120" w:line="240" w:lineRule="auto"/>
        <w:ind w:left="1134" w:hanging="425"/>
        <w:jc w:val="both"/>
        <w:rPr>
          <w:rFonts w:cs="Tahoma"/>
          <w:iCs/>
          <w:szCs w:val="18"/>
        </w:rPr>
      </w:pPr>
      <w:r w:rsidRPr="0008069C">
        <w:rPr>
          <w:rFonts w:cs="Tahoma"/>
          <w:iCs/>
          <w:szCs w:val="18"/>
        </w:rPr>
        <w:t>par sniegtajiem sekundāriem ambulatoriem pakalpojumiem virs līguma EUR 8 818.33;</w:t>
      </w:r>
    </w:p>
    <w:p w14:paraId="0DFC5102" w14:textId="77777777" w:rsidR="0008069C" w:rsidRPr="0008069C" w:rsidRDefault="0008069C" w:rsidP="0008069C">
      <w:pPr>
        <w:widowControl w:val="0"/>
        <w:numPr>
          <w:ilvl w:val="0"/>
          <w:numId w:val="5"/>
        </w:numPr>
        <w:tabs>
          <w:tab w:val="clear" w:pos="1800"/>
        </w:tabs>
        <w:autoSpaceDE w:val="0"/>
        <w:autoSpaceDN w:val="0"/>
        <w:adjustRightInd w:val="0"/>
        <w:spacing w:before="120" w:after="120" w:line="240" w:lineRule="auto"/>
        <w:ind w:left="1134" w:hanging="425"/>
        <w:jc w:val="both"/>
        <w:rPr>
          <w:rFonts w:cs="Tahoma"/>
          <w:iCs/>
          <w:szCs w:val="18"/>
        </w:rPr>
      </w:pPr>
      <w:r w:rsidRPr="0008069C">
        <w:rPr>
          <w:rFonts w:cs="Tahoma"/>
          <w:iCs/>
          <w:szCs w:val="18"/>
        </w:rPr>
        <w:t>par fiksēto kabinetu sniegtajiem pakalpojumiem EUR 54 516.24;</w:t>
      </w:r>
    </w:p>
    <w:p w14:paraId="23BC8422" w14:textId="77777777" w:rsidR="0008069C" w:rsidRPr="0008069C" w:rsidRDefault="0008069C" w:rsidP="0008069C">
      <w:pPr>
        <w:widowControl w:val="0"/>
        <w:numPr>
          <w:ilvl w:val="0"/>
          <w:numId w:val="5"/>
        </w:numPr>
        <w:tabs>
          <w:tab w:val="clear" w:pos="1800"/>
        </w:tabs>
        <w:autoSpaceDE w:val="0"/>
        <w:autoSpaceDN w:val="0"/>
        <w:adjustRightInd w:val="0"/>
        <w:spacing w:before="120" w:after="120" w:line="240" w:lineRule="auto"/>
        <w:ind w:left="1134" w:hanging="425"/>
        <w:jc w:val="both"/>
        <w:rPr>
          <w:rFonts w:cs="Tahoma"/>
          <w:iCs/>
          <w:szCs w:val="18"/>
        </w:rPr>
      </w:pPr>
      <w:r w:rsidRPr="0008069C">
        <w:rPr>
          <w:rFonts w:cs="Tahoma"/>
          <w:iCs/>
          <w:szCs w:val="18"/>
        </w:rPr>
        <w:t>par mājas aprūpes pakalpojumu sniegšanu EUR  4 585.70;</w:t>
      </w:r>
    </w:p>
    <w:p w14:paraId="1225CDFE" w14:textId="77777777" w:rsidR="0008069C" w:rsidRPr="0008069C" w:rsidRDefault="0008069C" w:rsidP="0008069C">
      <w:pPr>
        <w:widowControl w:val="0"/>
        <w:numPr>
          <w:ilvl w:val="0"/>
          <w:numId w:val="5"/>
        </w:numPr>
        <w:tabs>
          <w:tab w:val="clear" w:pos="1800"/>
        </w:tabs>
        <w:autoSpaceDE w:val="0"/>
        <w:autoSpaceDN w:val="0"/>
        <w:adjustRightInd w:val="0"/>
        <w:spacing w:before="120" w:after="120" w:line="240" w:lineRule="auto"/>
        <w:ind w:left="1134" w:hanging="425"/>
        <w:jc w:val="both"/>
        <w:rPr>
          <w:rFonts w:cs="Tahoma"/>
          <w:iCs/>
          <w:szCs w:val="18"/>
        </w:rPr>
      </w:pPr>
      <w:r w:rsidRPr="0008069C">
        <w:rPr>
          <w:rFonts w:cs="Tahoma"/>
          <w:iCs/>
          <w:szCs w:val="18"/>
        </w:rPr>
        <w:t>par sniegtajiem pakalpojumiem atbrīvotām kategorijām EUR  22 983.00;</w:t>
      </w:r>
    </w:p>
    <w:p w14:paraId="4F5C413F" w14:textId="77777777" w:rsidR="0008069C" w:rsidRPr="0008069C" w:rsidRDefault="0008069C" w:rsidP="0008069C">
      <w:pPr>
        <w:widowControl w:val="0"/>
        <w:numPr>
          <w:ilvl w:val="0"/>
          <w:numId w:val="5"/>
        </w:numPr>
        <w:tabs>
          <w:tab w:val="clear" w:pos="1800"/>
        </w:tabs>
        <w:autoSpaceDE w:val="0"/>
        <w:autoSpaceDN w:val="0"/>
        <w:adjustRightInd w:val="0"/>
        <w:spacing w:before="120" w:after="120" w:line="240" w:lineRule="auto"/>
        <w:ind w:left="1134" w:hanging="425"/>
        <w:jc w:val="both"/>
        <w:rPr>
          <w:rFonts w:cs="Tahoma"/>
          <w:iCs/>
          <w:szCs w:val="18"/>
        </w:rPr>
      </w:pPr>
      <w:r w:rsidRPr="0008069C">
        <w:rPr>
          <w:rFonts w:cs="Tahoma"/>
          <w:iCs/>
          <w:szCs w:val="18"/>
        </w:rPr>
        <w:t>par aprūpes gultās sniegtajiem pakalpojumiem EUR 6 427.19;</w:t>
      </w:r>
    </w:p>
    <w:p w14:paraId="213FDBAA" w14:textId="77777777" w:rsidR="0008069C" w:rsidRPr="0008069C" w:rsidRDefault="0008069C" w:rsidP="0008069C">
      <w:pPr>
        <w:widowControl w:val="0"/>
        <w:numPr>
          <w:ilvl w:val="0"/>
          <w:numId w:val="5"/>
        </w:numPr>
        <w:tabs>
          <w:tab w:val="clear" w:pos="1800"/>
        </w:tabs>
        <w:autoSpaceDE w:val="0"/>
        <w:autoSpaceDN w:val="0"/>
        <w:adjustRightInd w:val="0"/>
        <w:spacing w:before="120" w:after="120" w:line="240" w:lineRule="auto"/>
        <w:ind w:left="1134" w:hanging="425"/>
        <w:jc w:val="both"/>
        <w:rPr>
          <w:rFonts w:cs="Tahoma"/>
          <w:iCs/>
          <w:szCs w:val="18"/>
        </w:rPr>
      </w:pPr>
      <w:r w:rsidRPr="0008069C">
        <w:rPr>
          <w:rFonts w:cs="Tahoma"/>
          <w:iCs/>
          <w:szCs w:val="18"/>
        </w:rPr>
        <w:t>par hroniskās aprūpes  gultās sniegtajiem pakalpojumiem EUR 83 360.16;</w:t>
      </w:r>
    </w:p>
    <w:p w14:paraId="29DAD111" w14:textId="77777777" w:rsidR="0008069C" w:rsidRPr="0008069C" w:rsidRDefault="0008069C" w:rsidP="0008069C">
      <w:pPr>
        <w:widowControl w:val="0"/>
        <w:numPr>
          <w:ilvl w:val="0"/>
          <w:numId w:val="5"/>
        </w:numPr>
        <w:tabs>
          <w:tab w:val="clear" w:pos="1800"/>
        </w:tabs>
        <w:autoSpaceDE w:val="0"/>
        <w:autoSpaceDN w:val="0"/>
        <w:adjustRightInd w:val="0"/>
        <w:spacing w:before="120" w:after="120" w:line="240" w:lineRule="auto"/>
        <w:ind w:left="1134" w:hanging="425"/>
        <w:jc w:val="both"/>
        <w:rPr>
          <w:rFonts w:cs="Tahoma"/>
          <w:iCs/>
          <w:szCs w:val="18"/>
        </w:rPr>
      </w:pPr>
      <w:r w:rsidRPr="0008069C">
        <w:rPr>
          <w:rFonts w:cs="Tahoma"/>
          <w:iCs/>
          <w:szCs w:val="18"/>
        </w:rPr>
        <w:t xml:space="preserve">par diennakts terapijas  nodaļā sniegtajiem pakalpojumiem EUR 44 709.00; </w:t>
      </w:r>
    </w:p>
    <w:p w14:paraId="4A933784" w14:textId="77777777" w:rsidR="0008069C" w:rsidRPr="0008069C" w:rsidRDefault="0008069C" w:rsidP="0008069C">
      <w:pPr>
        <w:widowControl w:val="0"/>
        <w:numPr>
          <w:ilvl w:val="0"/>
          <w:numId w:val="5"/>
        </w:numPr>
        <w:tabs>
          <w:tab w:val="clear" w:pos="1800"/>
        </w:tabs>
        <w:autoSpaceDE w:val="0"/>
        <w:autoSpaceDN w:val="0"/>
        <w:adjustRightInd w:val="0"/>
        <w:spacing w:before="120" w:after="120" w:line="240" w:lineRule="auto"/>
        <w:ind w:left="1134" w:hanging="425"/>
        <w:jc w:val="both"/>
        <w:rPr>
          <w:rFonts w:cs="Tahoma"/>
          <w:iCs/>
          <w:szCs w:val="18"/>
        </w:rPr>
      </w:pPr>
      <w:r w:rsidRPr="0008069C">
        <w:rPr>
          <w:rFonts w:cs="Tahoma"/>
          <w:iCs/>
          <w:szCs w:val="18"/>
        </w:rPr>
        <w:t xml:space="preserve">par uzņemšanas nodaļā sniegtajiem pakalpojumiem EUR 177 468.00; </w:t>
      </w:r>
    </w:p>
    <w:p w14:paraId="0CC5A197" w14:textId="77777777" w:rsidR="0008069C" w:rsidRPr="0008069C" w:rsidRDefault="0008069C" w:rsidP="0008069C">
      <w:pPr>
        <w:widowControl w:val="0"/>
        <w:numPr>
          <w:ilvl w:val="0"/>
          <w:numId w:val="5"/>
        </w:numPr>
        <w:tabs>
          <w:tab w:val="clear" w:pos="1800"/>
        </w:tabs>
        <w:autoSpaceDE w:val="0"/>
        <w:autoSpaceDN w:val="0"/>
        <w:adjustRightInd w:val="0"/>
        <w:spacing w:before="120" w:after="120" w:line="240" w:lineRule="auto"/>
        <w:ind w:left="1134" w:hanging="425"/>
        <w:jc w:val="both"/>
        <w:rPr>
          <w:rFonts w:cs="Tahoma"/>
          <w:iCs/>
          <w:szCs w:val="18"/>
        </w:rPr>
      </w:pPr>
      <w:r w:rsidRPr="0008069C">
        <w:rPr>
          <w:rFonts w:cs="Tahoma"/>
          <w:iCs/>
          <w:szCs w:val="18"/>
        </w:rPr>
        <w:t>par darbu ar Covid – 19 pacientiem  EUR 1 711.95;</w:t>
      </w:r>
    </w:p>
    <w:p w14:paraId="14D4E125" w14:textId="77777777" w:rsidR="0008069C" w:rsidRPr="0008069C" w:rsidRDefault="0008069C" w:rsidP="0008069C">
      <w:pPr>
        <w:widowControl w:val="0"/>
        <w:numPr>
          <w:ilvl w:val="0"/>
          <w:numId w:val="5"/>
        </w:numPr>
        <w:tabs>
          <w:tab w:val="clear" w:pos="1800"/>
        </w:tabs>
        <w:autoSpaceDE w:val="0"/>
        <w:autoSpaceDN w:val="0"/>
        <w:adjustRightInd w:val="0"/>
        <w:spacing w:before="120" w:after="120" w:line="240" w:lineRule="auto"/>
        <w:ind w:left="709" w:hanging="425"/>
        <w:jc w:val="both"/>
        <w:rPr>
          <w:rFonts w:cs="Tahoma"/>
          <w:iCs/>
          <w:szCs w:val="18"/>
        </w:rPr>
      </w:pPr>
      <w:r w:rsidRPr="0008069C">
        <w:rPr>
          <w:rFonts w:cs="Tahoma"/>
          <w:iCs/>
          <w:szCs w:val="18"/>
        </w:rPr>
        <w:lastRenderedPageBreak/>
        <w:t>par līdzekļiem neparedzētiem gadījumiem un ēdināšanu EUR 3797.07;</w:t>
      </w:r>
    </w:p>
    <w:p w14:paraId="45CE0043" w14:textId="77777777" w:rsidR="0008069C" w:rsidRPr="0008069C" w:rsidRDefault="0008069C" w:rsidP="0008069C">
      <w:pPr>
        <w:widowControl w:val="0"/>
        <w:numPr>
          <w:ilvl w:val="0"/>
          <w:numId w:val="5"/>
        </w:numPr>
        <w:tabs>
          <w:tab w:val="clear" w:pos="1800"/>
        </w:tabs>
        <w:autoSpaceDE w:val="0"/>
        <w:autoSpaceDN w:val="0"/>
        <w:adjustRightInd w:val="0"/>
        <w:spacing w:before="120" w:after="120" w:line="240" w:lineRule="auto"/>
        <w:ind w:left="709" w:hanging="425"/>
        <w:jc w:val="both"/>
        <w:rPr>
          <w:rFonts w:cs="Tahoma"/>
          <w:iCs/>
          <w:szCs w:val="18"/>
        </w:rPr>
      </w:pPr>
      <w:r w:rsidRPr="0008069C">
        <w:rPr>
          <w:rFonts w:cs="Tahoma"/>
          <w:iCs/>
          <w:szCs w:val="18"/>
        </w:rPr>
        <w:t>Ieņēmumi no maksas pakalpojumiem 2024. gada 1. ceturksnī, tai skaitā:</w:t>
      </w:r>
    </w:p>
    <w:p w14:paraId="0AECF08C" w14:textId="77777777" w:rsidR="0008069C" w:rsidRPr="0008069C" w:rsidRDefault="0008069C" w:rsidP="0008069C">
      <w:pPr>
        <w:widowControl w:val="0"/>
        <w:numPr>
          <w:ilvl w:val="0"/>
          <w:numId w:val="5"/>
        </w:numPr>
        <w:tabs>
          <w:tab w:val="clear" w:pos="1800"/>
        </w:tabs>
        <w:autoSpaceDE w:val="0"/>
        <w:autoSpaceDN w:val="0"/>
        <w:adjustRightInd w:val="0"/>
        <w:spacing w:before="120" w:after="120" w:line="240" w:lineRule="auto"/>
        <w:ind w:left="1134" w:hanging="425"/>
        <w:jc w:val="both"/>
        <w:rPr>
          <w:rFonts w:cs="Tahoma"/>
          <w:iCs/>
          <w:szCs w:val="18"/>
        </w:rPr>
      </w:pPr>
      <w:r w:rsidRPr="0008069C">
        <w:rPr>
          <w:rFonts w:cs="Tahoma"/>
          <w:iCs/>
          <w:szCs w:val="18"/>
        </w:rPr>
        <w:t xml:space="preserve">ieņēmumi  no maksas pakalpojumiem par darbu īslaicīgas sociālās aprūpes nodaļā EUR 36 198.67;  </w:t>
      </w:r>
    </w:p>
    <w:p w14:paraId="3ED4D50B" w14:textId="584FD0E2" w:rsidR="0008069C" w:rsidRPr="0008069C" w:rsidRDefault="0008069C" w:rsidP="0008069C">
      <w:pPr>
        <w:widowControl w:val="0"/>
        <w:numPr>
          <w:ilvl w:val="0"/>
          <w:numId w:val="5"/>
        </w:numPr>
        <w:tabs>
          <w:tab w:val="clear" w:pos="1800"/>
        </w:tabs>
        <w:autoSpaceDE w:val="0"/>
        <w:autoSpaceDN w:val="0"/>
        <w:adjustRightInd w:val="0"/>
        <w:spacing w:before="120" w:after="120" w:line="240" w:lineRule="auto"/>
        <w:ind w:left="1134" w:hanging="425"/>
        <w:jc w:val="both"/>
        <w:rPr>
          <w:rFonts w:cs="Tahoma"/>
          <w:iCs/>
          <w:szCs w:val="18"/>
        </w:rPr>
      </w:pPr>
      <w:r w:rsidRPr="0008069C">
        <w:rPr>
          <w:rFonts w:cs="Tahoma"/>
          <w:iCs/>
          <w:szCs w:val="18"/>
        </w:rPr>
        <w:t xml:space="preserve">ieņēmumi no maksas pakalpojumiem zobārstniecības kabinetā  EUR </w:t>
      </w:r>
      <w:r>
        <w:rPr>
          <w:rFonts w:cs="Tahoma"/>
          <w:iCs/>
          <w:szCs w:val="18"/>
        </w:rPr>
        <w:t>30 317.</w:t>
      </w:r>
    </w:p>
    <w:p w14:paraId="05FDEAF4" w14:textId="77777777" w:rsidR="0008069C" w:rsidRPr="00674FC4" w:rsidRDefault="0008069C" w:rsidP="0008069C">
      <w:pPr>
        <w:widowControl w:val="0"/>
        <w:autoSpaceDE w:val="0"/>
        <w:autoSpaceDN w:val="0"/>
        <w:adjustRightInd w:val="0"/>
        <w:spacing w:before="120" w:after="120" w:line="240" w:lineRule="auto"/>
        <w:ind w:left="709"/>
        <w:jc w:val="both"/>
        <w:rPr>
          <w:rFonts w:cs="Tahoma"/>
          <w:iCs/>
          <w:szCs w:val="18"/>
        </w:rPr>
      </w:pPr>
    </w:p>
    <w:p w14:paraId="792B51F4" w14:textId="77777777" w:rsidR="0008069C" w:rsidRDefault="0008069C" w:rsidP="0008069C"/>
    <w:bookmarkEnd w:id="340"/>
    <w:p w14:paraId="6BE31EA7" w14:textId="4BEF2AA6" w:rsidR="00690F9B" w:rsidRDefault="00E302E9" w:rsidP="00E302E9">
      <w:pPr>
        <w:spacing w:before="120" w:after="120"/>
        <w:jc w:val="both"/>
        <w:rPr>
          <w:rFonts w:cs="Tahoma"/>
          <w:b/>
          <w:szCs w:val="18"/>
        </w:rPr>
      </w:pPr>
      <w:r w:rsidRPr="0018759B">
        <w:rPr>
          <w:rFonts w:cs="Tahoma"/>
          <w:b/>
          <w:szCs w:val="18"/>
        </w:rPr>
        <w:t>Sabiedrības darbības finansiālie rezultāti un finansiālais stāvoklis</w:t>
      </w:r>
    </w:p>
    <w:p w14:paraId="4A0F12D0" w14:textId="77777777" w:rsidR="003B4DAC" w:rsidRPr="003B4DAC" w:rsidRDefault="003B4DAC" w:rsidP="003B4DAC">
      <w:pPr>
        <w:spacing w:before="120" w:after="120"/>
        <w:jc w:val="both"/>
        <w:rPr>
          <w:rFonts w:cs="Tahoma"/>
          <w:b/>
          <w:bCs/>
          <w:szCs w:val="18"/>
        </w:rPr>
      </w:pPr>
      <w:r w:rsidRPr="002B505F">
        <w:rPr>
          <w:rFonts w:cs="Tahoma"/>
          <w:szCs w:val="18"/>
        </w:rPr>
        <w:t>Finansiālo rezultātu rādītāji</w:t>
      </w:r>
      <w:r w:rsidRPr="003B4DAC">
        <w:rPr>
          <w:rFonts w:cs="Tahoma"/>
          <w:b/>
          <w:bCs/>
          <w:szCs w:val="18"/>
        </w:rPr>
        <w:t>:</w:t>
      </w:r>
    </w:p>
    <w:p w14:paraId="3F518DAE" w14:textId="77777777" w:rsidR="003B4DAC" w:rsidRPr="0018759B" w:rsidRDefault="003B4DAC" w:rsidP="003B4DAC">
      <w:pPr>
        <w:spacing w:before="120" w:after="120"/>
        <w:jc w:val="both"/>
        <w:rPr>
          <w:rFonts w:cs="Tahoma"/>
          <w:szCs w:val="18"/>
        </w:rPr>
      </w:pPr>
      <w:r w:rsidRPr="0018759B">
        <w:rPr>
          <w:rFonts w:cs="Tahoma"/>
          <w:szCs w:val="18"/>
        </w:rPr>
        <w:t>Veicot finansiālo rezultātu aprēķinu īstermiņa un ilgtermiņa saistībās netiek iekļauti nākamo periodu ieņēmumi.</w:t>
      </w:r>
    </w:p>
    <w:p w14:paraId="36B51711" w14:textId="77777777" w:rsidR="003B4DAC" w:rsidRPr="0018759B" w:rsidRDefault="003B4DAC" w:rsidP="003B4DAC">
      <w:pPr>
        <w:spacing w:before="120" w:after="120"/>
        <w:jc w:val="both"/>
        <w:rPr>
          <w:rFonts w:cs="Tahoma"/>
          <w:b/>
          <w:szCs w:val="18"/>
        </w:rPr>
      </w:pPr>
      <w:r w:rsidRPr="0018759B">
        <w:rPr>
          <w:rFonts w:cs="Tahoma"/>
          <w:b/>
          <w:szCs w:val="18"/>
        </w:rPr>
        <w:t>Likviditāte (maksātspēja, t.i., spēja laikus un pilnīgi dzēst savas īstermiņa saistības):</w:t>
      </w:r>
    </w:p>
    <w:tbl>
      <w:tblPr>
        <w:tblW w:w="0" w:type="auto"/>
        <w:tblLook w:val="04A0" w:firstRow="1" w:lastRow="0" w:firstColumn="1" w:lastColumn="0" w:noHBand="0" w:noVBand="1"/>
      </w:tblPr>
      <w:tblGrid>
        <w:gridCol w:w="2312"/>
        <w:gridCol w:w="4442"/>
        <w:gridCol w:w="2272"/>
      </w:tblGrid>
      <w:tr w:rsidR="001E1920" w:rsidRPr="0018759B" w14:paraId="2AF930C6" w14:textId="77777777" w:rsidTr="00166480">
        <w:tc>
          <w:tcPr>
            <w:tcW w:w="2415" w:type="dxa"/>
            <w:tcBorders>
              <w:bottom w:val="single" w:sz="4" w:space="0" w:color="auto"/>
            </w:tcBorders>
            <w:shd w:val="clear" w:color="auto" w:fill="auto"/>
          </w:tcPr>
          <w:p w14:paraId="5C42AC42" w14:textId="77777777" w:rsidR="003B4DAC" w:rsidRPr="0018759B" w:rsidRDefault="003B4DAC" w:rsidP="00166480">
            <w:pPr>
              <w:spacing w:before="120" w:after="120"/>
              <w:rPr>
                <w:rFonts w:cs="Tahoma"/>
                <w:szCs w:val="18"/>
              </w:rPr>
            </w:pPr>
            <w:r w:rsidRPr="0018759B">
              <w:rPr>
                <w:rFonts w:cs="Tahoma"/>
                <w:szCs w:val="18"/>
              </w:rPr>
              <w:t>Likviditātes kopējais koeficients</w:t>
            </w:r>
          </w:p>
        </w:tc>
        <w:tc>
          <w:tcPr>
            <w:tcW w:w="4446" w:type="dxa"/>
            <w:tcBorders>
              <w:bottom w:val="single" w:sz="4" w:space="0" w:color="auto"/>
            </w:tcBorders>
            <w:shd w:val="clear" w:color="auto" w:fill="auto"/>
          </w:tcPr>
          <w:p w14:paraId="04D74BF4" w14:textId="3E6B6E95" w:rsidR="003B4DAC" w:rsidRPr="00544870" w:rsidRDefault="00000000" w:rsidP="00166480">
            <w:pPr>
              <w:jc w:val="center"/>
              <w:rPr>
                <w:rFonts w:cs="Tahoma"/>
                <w:szCs w:val="18"/>
              </w:rPr>
            </w:pPr>
            <m:oMathPara>
              <m:oMath>
                <m:f>
                  <m:fPr>
                    <m:type m:val="noBar"/>
                    <m:ctrlPr>
                      <w:rPr>
                        <w:rFonts w:ascii="Cambria Math" w:hAnsi="Cambria Math" w:cs="Tahoma"/>
                        <w:szCs w:val="18"/>
                      </w:rPr>
                    </m:ctrlPr>
                  </m:fPr>
                  <m:num>
                    <m:r>
                      <m:rPr>
                        <m:sty m:val="p"/>
                      </m:rPr>
                      <w:rPr>
                        <w:rFonts w:ascii="Cambria Math" w:hAnsi="Cambria Math" w:cs="Tahoma"/>
                        <w:szCs w:val="18"/>
                      </w:rPr>
                      <m:t xml:space="preserve">Apgrozāmie līdzekļi </m:t>
                    </m:r>
                  </m:num>
                  <m:den>
                    <m:r>
                      <m:rPr>
                        <m:sty m:val="p"/>
                      </m:rPr>
                      <w:rPr>
                        <w:rFonts w:ascii="Cambria Math" w:hAnsi="Cambria Math" w:cs="Tahoma"/>
                        <w:szCs w:val="18"/>
                      </w:rPr>
                      <m:t xml:space="preserve">Īstermiņa saistības-nākamo periodu ieņēmumi 2.1 </m:t>
                    </m:r>
                  </m:den>
                </m:f>
              </m:oMath>
            </m:oMathPara>
          </w:p>
          <w:p w14:paraId="5289794D" w14:textId="77777777" w:rsidR="003B4DAC" w:rsidRPr="00544870" w:rsidRDefault="003B4DAC" w:rsidP="00166480">
            <w:pPr>
              <w:jc w:val="center"/>
              <w:rPr>
                <w:rFonts w:cs="Tahoma"/>
                <w:b/>
                <w:szCs w:val="18"/>
              </w:rPr>
            </w:pPr>
          </w:p>
        </w:tc>
        <w:tc>
          <w:tcPr>
            <w:tcW w:w="2381" w:type="dxa"/>
            <w:shd w:val="clear" w:color="auto" w:fill="auto"/>
          </w:tcPr>
          <w:p w14:paraId="7EFF5882" w14:textId="77777777" w:rsidR="003B4DAC" w:rsidRPr="0018759B" w:rsidRDefault="003B4DAC" w:rsidP="00166480">
            <w:pPr>
              <w:spacing w:before="120" w:after="120"/>
              <w:rPr>
                <w:rFonts w:cs="Tahoma"/>
                <w:szCs w:val="18"/>
              </w:rPr>
            </w:pPr>
            <w:r w:rsidRPr="0018759B">
              <w:rPr>
                <w:rFonts w:cs="Tahoma"/>
                <w:szCs w:val="18"/>
              </w:rPr>
              <w:t>(koeficienta ieteicamā robeža 1-2).</w:t>
            </w:r>
          </w:p>
          <w:p w14:paraId="24F375C1" w14:textId="77777777" w:rsidR="003B4DAC" w:rsidRPr="0018759B" w:rsidRDefault="003B4DAC" w:rsidP="00166480">
            <w:pPr>
              <w:spacing w:before="120" w:after="120"/>
              <w:rPr>
                <w:rFonts w:cs="Tahoma"/>
                <w:szCs w:val="18"/>
              </w:rPr>
            </w:pPr>
          </w:p>
        </w:tc>
      </w:tr>
      <w:tr w:rsidR="001E1920" w:rsidRPr="0018759B" w14:paraId="6497085A" w14:textId="77777777" w:rsidTr="00166480">
        <w:tc>
          <w:tcPr>
            <w:tcW w:w="2415" w:type="dxa"/>
            <w:tcBorders>
              <w:top w:val="single" w:sz="4" w:space="0" w:color="auto"/>
              <w:bottom w:val="single" w:sz="4" w:space="0" w:color="auto"/>
            </w:tcBorders>
            <w:shd w:val="clear" w:color="auto" w:fill="auto"/>
          </w:tcPr>
          <w:p w14:paraId="34D0F698" w14:textId="77777777" w:rsidR="003B4DAC" w:rsidRPr="0018759B" w:rsidRDefault="003B4DAC" w:rsidP="00166480">
            <w:pPr>
              <w:spacing w:before="120" w:after="120"/>
              <w:rPr>
                <w:rFonts w:cs="Tahoma"/>
                <w:szCs w:val="18"/>
              </w:rPr>
            </w:pPr>
            <w:r w:rsidRPr="0018759B">
              <w:rPr>
                <w:rFonts w:cs="Tahoma"/>
                <w:szCs w:val="18"/>
              </w:rPr>
              <w:t xml:space="preserve">Likviditātes </w:t>
            </w:r>
            <w:proofErr w:type="spellStart"/>
            <w:r w:rsidRPr="0018759B">
              <w:rPr>
                <w:rFonts w:cs="Tahoma"/>
                <w:szCs w:val="18"/>
              </w:rPr>
              <w:t>starpseguma</w:t>
            </w:r>
            <w:proofErr w:type="spellEnd"/>
            <w:r w:rsidRPr="0018759B">
              <w:rPr>
                <w:rFonts w:cs="Tahoma"/>
                <w:szCs w:val="18"/>
              </w:rPr>
              <w:t xml:space="preserve"> koeficients</w:t>
            </w:r>
          </w:p>
        </w:tc>
        <w:tc>
          <w:tcPr>
            <w:tcW w:w="4446" w:type="dxa"/>
            <w:tcBorders>
              <w:top w:val="single" w:sz="4" w:space="0" w:color="auto"/>
              <w:bottom w:val="single" w:sz="4" w:space="0" w:color="auto"/>
            </w:tcBorders>
            <w:shd w:val="clear" w:color="auto" w:fill="auto"/>
            <w:vAlign w:val="center"/>
          </w:tcPr>
          <w:p w14:paraId="4F90F6D1" w14:textId="4D878278" w:rsidR="003B4DAC" w:rsidRPr="00544870" w:rsidRDefault="00000000" w:rsidP="00166480">
            <w:pPr>
              <w:rPr>
                <w:rFonts w:cs="Tahoma"/>
                <w:szCs w:val="18"/>
              </w:rPr>
            </w:pPr>
            <m:oMathPara>
              <m:oMath>
                <m:f>
                  <m:fPr>
                    <m:ctrlPr>
                      <w:rPr>
                        <w:rFonts w:ascii="Cambria Math" w:hAnsi="Cambria Math" w:cs="Tahoma"/>
                        <w:szCs w:val="18"/>
                      </w:rPr>
                    </m:ctrlPr>
                  </m:fPr>
                  <m:num>
                    <m:r>
                      <m:rPr>
                        <m:sty m:val="p"/>
                      </m:rPr>
                      <w:rPr>
                        <w:rFonts w:ascii="Cambria Math" w:hAnsi="Cambria Math" w:cs="Tahoma"/>
                        <w:szCs w:val="18"/>
                      </w:rPr>
                      <m:t xml:space="preserve">Naudas līdzekļi+Īstermiņa vērtspapīri+Debitori </m:t>
                    </m:r>
                  </m:num>
                  <m:den>
                    <m:r>
                      <m:rPr>
                        <m:sty m:val="p"/>
                      </m:rPr>
                      <w:rPr>
                        <w:rFonts w:ascii="Cambria Math" w:hAnsi="Cambria Math" w:cs="Tahoma"/>
                        <w:szCs w:val="18"/>
                      </w:rPr>
                      <m:t xml:space="preserve">Īstermiņa saistības-nākamo periodu ieņēmumi </m:t>
                    </m:r>
                  </m:den>
                </m:f>
                <m:r>
                  <w:rPr>
                    <w:rFonts w:ascii="Cambria Math" w:hAnsi="Cambria Math" w:cs="Tahoma"/>
                    <w:szCs w:val="18"/>
                  </w:rPr>
                  <m:t>1.9</m:t>
                </m:r>
              </m:oMath>
            </m:oMathPara>
          </w:p>
          <w:p w14:paraId="0759825A" w14:textId="77777777" w:rsidR="003B4DAC" w:rsidRPr="00544870" w:rsidRDefault="003B4DAC" w:rsidP="00166480">
            <w:pPr>
              <w:jc w:val="center"/>
              <w:rPr>
                <w:rFonts w:cs="Tahoma"/>
                <w:b/>
                <w:szCs w:val="18"/>
              </w:rPr>
            </w:pPr>
          </w:p>
        </w:tc>
        <w:tc>
          <w:tcPr>
            <w:tcW w:w="2381" w:type="dxa"/>
            <w:shd w:val="clear" w:color="auto" w:fill="auto"/>
          </w:tcPr>
          <w:p w14:paraId="0FEA62AE" w14:textId="77777777" w:rsidR="003B4DAC" w:rsidRPr="0018759B" w:rsidRDefault="003B4DAC" w:rsidP="00166480">
            <w:pPr>
              <w:spacing w:before="120" w:after="120"/>
              <w:rPr>
                <w:rFonts w:cs="Tahoma"/>
                <w:szCs w:val="18"/>
              </w:rPr>
            </w:pPr>
            <w:r w:rsidRPr="0018759B">
              <w:rPr>
                <w:rFonts w:cs="Tahoma"/>
                <w:szCs w:val="18"/>
              </w:rPr>
              <w:t>(koeficienta ieteicamā robeža 0.7-0.8).</w:t>
            </w:r>
          </w:p>
          <w:p w14:paraId="2DD87897" w14:textId="77777777" w:rsidR="003B4DAC" w:rsidRPr="0018759B" w:rsidRDefault="003B4DAC" w:rsidP="00166480">
            <w:pPr>
              <w:spacing w:before="120" w:after="120"/>
              <w:rPr>
                <w:rFonts w:cs="Tahoma"/>
                <w:szCs w:val="18"/>
              </w:rPr>
            </w:pPr>
          </w:p>
        </w:tc>
      </w:tr>
      <w:tr w:rsidR="001E1920" w:rsidRPr="0018759B" w14:paraId="4ECEEAB4" w14:textId="77777777" w:rsidTr="00166480">
        <w:trPr>
          <w:trHeight w:val="794"/>
        </w:trPr>
        <w:tc>
          <w:tcPr>
            <w:tcW w:w="2415" w:type="dxa"/>
            <w:tcBorders>
              <w:top w:val="single" w:sz="4" w:space="0" w:color="auto"/>
              <w:bottom w:val="single" w:sz="4" w:space="0" w:color="auto"/>
            </w:tcBorders>
            <w:shd w:val="clear" w:color="auto" w:fill="auto"/>
          </w:tcPr>
          <w:p w14:paraId="11285A30" w14:textId="77777777" w:rsidR="003B4DAC" w:rsidRPr="0018759B" w:rsidRDefault="003B4DAC" w:rsidP="00166480">
            <w:pPr>
              <w:spacing w:before="120" w:after="120"/>
              <w:rPr>
                <w:rFonts w:cs="Tahoma"/>
                <w:szCs w:val="18"/>
              </w:rPr>
            </w:pPr>
            <w:r w:rsidRPr="0018759B">
              <w:rPr>
                <w:rFonts w:cs="Tahoma"/>
                <w:szCs w:val="18"/>
              </w:rPr>
              <w:t>Absolūtās likviditātes koeficients</w:t>
            </w:r>
          </w:p>
        </w:tc>
        <w:tc>
          <w:tcPr>
            <w:tcW w:w="4446" w:type="dxa"/>
            <w:tcBorders>
              <w:top w:val="single" w:sz="4" w:space="0" w:color="auto"/>
              <w:bottom w:val="single" w:sz="4" w:space="0" w:color="auto"/>
            </w:tcBorders>
            <w:shd w:val="clear" w:color="auto" w:fill="auto"/>
          </w:tcPr>
          <w:p w14:paraId="54188FB8" w14:textId="72813B28" w:rsidR="003B4DAC" w:rsidRPr="00544870" w:rsidRDefault="00000000" w:rsidP="00166480">
            <w:pPr>
              <w:jc w:val="center"/>
              <w:rPr>
                <w:rFonts w:cs="Tahoma"/>
                <w:szCs w:val="18"/>
              </w:rPr>
            </w:pPr>
            <m:oMathPara>
              <m:oMath>
                <m:f>
                  <m:fPr>
                    <m:ctrlPr>
                      <w:rPr>
                        <w:rFonts w:ascii="Cambria Math" w:hAnsi="Cambria Math" w:cs="Tahoma"/>
                        <w:szCs w:val="18"/>
                      </w:rPr>
                    </m:ctrlPr>
                  </m:fPr>
                  <m:num>
                    <m:r>
                      <m:rPr>
                        <m:sty m:val="p"/>
                      </m:rPr>
                      <w:rPr>
                        <w:rFonts w:ascii="Cambria Math" w:hAnsi="Cambria Math" w:cs="Tahoma"/>
                        <w:szCs w:val="18"/>
                      </w:rPr>
                      <m:t>Naudas līdzekļi+Īstermiņa vērtspapīri</m:t>
                    </m:r>
                  </m:num>
                  <m:den>
                    <m:r>
                      <m:rPr>
                        <m:sty m:val="p"/>
                      </m:rPr>
                      <w:rPr>
                        <w:rFonts w:ascii="Cambria Math" w:hAnsi="Cambria Math" w:cs="Tahoma"/>
                        <w:szCs w:val="18"/>
                      </w:rPr>
                      <m:t>Īstermiņa saistības-nākamo periodu ieņēmumi</m:t>
                    </m:r>
                  </m:den>
                </m:f>
                <m:r>
                  <w:rPr>
                    <w:rFonts w:ascii="Cambria Math" w:hAnsi="Cambria Math" w:cs="Tahoma"/>
                    <w:szCs w:val="18"/>
                  </w:rPr>
                  <m:t>1.5</m:t>
                </m:r>
              </m:oMath>
            </m:oMathPara>
          </w:p>
          <w:p w14:paraId="4D4E6D18" w14:textId="77777777" w:rsidR="003B4DAC" w:rsidRPr="00544870" w:rsidRDefault="003B4DAC" w:rsidP="00166480">
            <w:pPr>
              <w:spacing w:after="0"/>
              <w:jc w:val="center"/>
              <w:rPr>
                <w:rFonts w:cs="Tahoma"/>
                <w:b/>
                <w:szCs w:val="18"/>
              </w:rPr>
            </w:pPr>
          </w:p>
        </w:tc>
        <w:tc>
          <w:tcPr>
            <w:tcW w:w="2381" w:type="dxa"/>
            <w:shd w:val="clear" w:color="auto" w:fill="auto"/>
          </w:tcPr>
          <w:p w14:paraId="54BC1719" w14:textId="77777777" w:rsidR="003B4DAC" w:rsidRPr="0018759B" w:rsidRDefault="003B4DAC" w:rsidP="00166480">
            <w:pPr>
              <w:spacing w:before="120" w:after="120"/>
              <w:rPr>
                <w:rFonts w:cs="Tahoma"/>
                <w:szCs w:val="18"/>
              </w:rPr>
            </w:pPr>
            <w:r w:rsidRPr="0018759B">
              <w:rPr>
                <w:rFonts w:cs="Tahoma"/>
                <w:szCs w:val="18"/>
              </w:rPr>
              <w:t>(koeficienta ieteicamā robeža 0.2-0.25).</w:t>
            </w:r>
          </w:p>
        </w:tc>
      </w:tr>
    </w:tbl>
    <w:p w14:paraId="730EE64F" w14:textId="77777777" w:rsidR="003B4DAC" w:rsidRDefault="003B4DAC" w:rsidP="003B4DAC">
      <w:pPr>
        <w:spacing w:before="120" w:after="120"/>
        <w:jc w:val="both"/>
        <w:rPr>
          <w:rFonts w:cs="Tahoma"/>
          <w:b/>
          <w:szCs w:val="18"/>
        </w:rPr>
      </w:pPr>
    </w:p>
    <w:p w14:paraId="1DA66C9F" w14:textId="77777777" w:rsidR="003B4DAC" w:rsidRPr="0018759B" w:rsidRDefault="003B4DAC" w:rsidP="003B4DAC">
      <w:pPr>
        <w:spacing w:before="120" w:after="120"/>
        <w:jc w:val="both"/>
        <w:rPr>
          <w:rFonts w:cs="Tahoma"/>
          <w:b/>
          <w:szCs w:val="18"/>
        </w:rPr>
      </w:pPr>
      <w:r w:rsidRPr="0018759B">
        <w:rPr>
          <w:rFonts w:cs="Tahoma"/>
          <w:b/>
          <w:szCs w:val="18"/>
        </w:rPr>
        <w:t>Rentabilitāte (Sabiedrības panākumi peļņas gūšanā):</w:t>
      </w:r>
    </w:p>
    <w:tbl>
      <w:tblPr>
        <w:tblW w:w="0" w:type="auto"/>
        <w:tblLook w:val="04A0" w:firstRow="1" w:lastRow="0" w:firstColumn="1" w:lastColumn="0" w:noHBand="0" w:noVBand="1"/>
      </w:tblPr>
      <w:tblGrid>
        <w:gridCol w:w="2414"/>
        <w:gridCol w:w="5002"/>
      </w:tblGrid>
      <w:tr w:rsidR="003B4DAC" w:rsidRPr="00544870" w14:paraId="6CE99CF6" w14:textId="77777777" w:rsidTr="00914D35">
        <w:tc>
          <w:tcPr>
            <w:tcW w:w="2414" w:type="dxa"/>
            <w:shd w:val="clear" w:color="auto" w:fill="auto"/>
          </w:tcPr>
          <w:p w14:paraId="14A1D66C" w14:textId="77777777" w:rsidR="003B4DAC" w:rsidRPr="00544870" w:rsidRDefault="003B4DAC" w:rsidP="00166480">
            <w:pPr>
              <w:spacing w:before="120" w:after="120"/>
              <w:jc w:val="both"/>
              <w:rPr>
                <w:rFonts w:cs="Tahoma"/>
                <w:szCs w:val="18"/>
              </w:rPr>
            </w:pPr>
            <w:r w:rsidRPr="00544870">
              <w:rPr>
                <w:rFonts w:cs="Tahoma"/>
                <w:szCs w:val="18"/>
              </w:rPr>
              <w:t>Bruto peļņas rādītājs (%)</w:t>
            </w:r>
          </w:p>
          <w:p w14:paraId="1FABABBA" w14:textId="77777777" w:rsidR="003B4DAC" w:rsidRPr="00544870" w:rsidRDefault="003B4DAC" w:rsidP="00166480">
            <w:pPr>
              <w:spacing w:before="120" w:after="120"/>
              <w:jc w:val="both"/>
              <w:rPr>
                <w:rFonts w:cs="Tahoma"/>
                <w:szCs w:val="18"/>
              </w:rPr>
            </w:pPr>
          </w:p>
        </w:tc>
        <w:tc>
          <w:tcPr>
            <w:tcW w:w="5002" w:type="dxa"/>
            <w:shd w:val="clear" w:color="auto" w:fill="auto"/>
          </w:tcPr>
          <w:p w14:paraId="17E7C4C8" w14:textId="729AB9CA" w:rsidR="003B4DAC" w:rsidRPr="00544870" w:rsidRDefault="00000000" w:rsidP="00166480">
            <w:pPr>
              <w:rPr>
                <w:rFonts w:cs="Tahoma"/>
                <w:szCs w:val="18"/>
              </w:rPr>
            </w:pPr>
            <m:oMathPara>
              <m:oMath>
                <m:f>
                  <m:fPr>
                    <m:ctrlPr>
                      <w:rPr>
                        <w:rFonts w:ascii="Cambria Math" w:hAnsi="Cambria Math" w:cs="Tahoma"/>
                        <w:szCs w:val="18"/>
                      </w:rPr>
                    </m:ctrlPr>
                  </m:fPr>
                  <m:num>
                    <m:r>
                      <m:rPr>
                        <m:sty m:val="p"/>
                      </m:rPr>
                      <w:rPr>
                        <w:rFonts w:ascii="Cambria Math" w:hAnsi="Cambria Math" w:cs="Tahoma"/>
                        <w:szCs w:val="18"/>
                      </w:rPr>
                      <m:t xml:space="preserve">Apgrozījums-Pārdotās produkcijas ražošanas izmaksas </m:t>
                    </m:r>
                  </m:num>
                  <m:den>
                    <m:r>
                      <m:rPr>
                        <m:sty m:val="p"/>
                      </m:rPr>
                      <w:rPr>
                        <w:rFonts w:ascii="Cambria Math" w:hAnsi="Cambria Math" w:cs="Tahoma"/>
                        <w:szCs w:val="18"/>
                      </w:rPr>
                      <m:t xml:space="preserve">Apgrozījums  </m:t>
                    </m:r>
                  </m:den>
                </m:f>
                <m:r>
                  <w:rPr>
                    <w:rFonts w:ascii="Cambria Math" w:hAnsi="Cambria Math" w:cs="Tahoma"/>
                    <w:szCs w:val="18"/>
                  </w:rPr>
                  <m:t>0.3</m:t>
                </m:r>
              </m:oMath>
            </m:oMathPara>
          </w:p>
          <w:p w14:paraId="3174E7B3" w14:textId="77777777" w:rsidR="003B4DAC" w:rsidRPr="00544870" w:rsidRDefault="003B4DAC" w:rsidP="00166480">
            <w:pPr>
              <w:jc w:val="center"/>
              <w:rPr>
                <w:rFonts w:cs="Tahoma"/>
                <w:b/>
                <w:szCs w:val="18"/>
              </w:rPr>
            </w:pPr>
          </w:p>
        </w:tc>
      </w:tr>
    </w:tbl>
    <w:p w14:paraId="69A7B077" w14:textId="77777777" w:rsidR="003B4DAC" w:rsidRPr="00544870" w:rsidRDefault="003B4DAC" w:rsidP="003B4DAC">
      <w:pPr>
        <w:spacing w:before="120" w:after="120"/>
        <w:jc w:val="both"/>
        <w:rPr>
          <w:rFonts w:cs="Tahoma"/>
          <w:b/>
          <w:szCs w:val="18"/>
        </w:rPr>
      </w:pPr>
      <w:r w:rsidRPr="00544870">
        <w:rPr>
          <w:rFonts w:cs="Tahoma"/>
          <w:b/>
          <w:szCs w:val="18"/>
        </w:rPr>
        <w:t>Nodrošinājuma ar pašu līdzekļiem koeficients</w:t>
      </w:r>
    </w:p>
    <w:tbl>
      <w:tblPr>
        <w:tblW w:w="0" w:type="auto"/>
        <w:tblLook w:val="04A0" w:firstRow="1" w:lastRow="0" w:firstColumn="1" w:lastColumn="0" w:noHBand="0" w:noVBand="1"/>
      </w:tblPr>
      <w:tblGrid>
        <w:gridCol w:w="2414"/>
        <w:gridCol w:w="4915"/>
      </w:tblGrid>
      <w:tr w:rsidR="003B4DAC" w:rsidRPr="00544870" w14:paraId="5CED9933" w14:textId="77777777" w:rsidTr="00166480">
        <w:tc>
          <w:tcPr>
            <w:tcW w:w="2414" w:type="dxa"/>
            <w:tcBorders>
              <w:bottom w:val="single" w:sz="4" w:space="0" w:color="auto"/>
            </w:tcBorders>
            <w:shd w:val="clear" w:color="auto" w:fill="auto"/>
          </w:tcPr>
          <w:p w14:paraId="6129A5D0" w14:textId="77777777" w:rsidR="003B4DAC" w:rsidRPr="00544870" w:rsidRDefault="003B4DAC" w:rsidP="00166480">
            <w:pPr>
              <w:spacing w:before="120" w:after="120"/>
              <w:rPr>
                <w:rFonts w:cs="Tahoma"/>
                <w:szCs w:val="18"/>
              </w:rPr>
            </w:pPr>
            <w:r w:rsidRPr="00544870">
              <w:rPr>
                <w:rFonts w:cs="Tahoma"/>
                <w:szCs w:val="18"/>
              </w:rPr>
              <w:t>Ilgtermiņa ieguldījumu segums ar pašu kapitālu</w:t>
            </w:r>
          </w:p>
        </w:tc>
        <w:tc>
          <w:tcPr>
            <w:tcW w:w="4915" w:type="dxa"/>
            <w:tcBorders>
              <w:bottom w:val="single" w:sz="4" w:space="0" w:color="auto"/>
            </w:tcBorders>
            <w:shd w:val="clear" w:color="auto" w:fill="auto"/>
          </w:tcPr>
          <w:p w14:paraId="15CAFB93" w14:textId="777B2BC8" w:rsidR="003B4DAC" w:rsidRPr="00544870" w:rsidRDefault="00000000" w:rsidP="00166480">
            <w:pPr>
              <w:jc w:val="center"/>
              <w:rPr>
                <w:rFonts w:cs="Tahoma"/>
                <w:szCs w:val="18"/>
              </w:rPr>
            </w:pPr>
            <m:oMathPara>
              <m:oMath>
                <m:f>
                  <m:fPr>
                    <m:ctrlPr>
                      <w:rPr>
                        <w:rFonts w:ascii="Cambria Math" w:hAnsi="Cambria Math" w:cs="Tahoma"/>
                        <w:szCs w:val="18"/>
                      </w:rPr>
                    </m:ctrlPr>
                  </m:fPr>
                  <m:num>
                    <m:r>
                      <m:rPr>
                        <m:sty m:val="p"/>
                      </m:rPr>
                      <w:rPr>
                        <w:rFonts w:ascii="Cambria Math" w:hAnsi="Cambria Math" w:cs="Tahoma"/>
                        <w:szCs w:val="18"/>
                      </w:rPr>
                      <m:t xml:space="preserve">Pašu kapitāls </m:t>
                    </m:r>
                  </m:num>
                  <m:den>
                    <m:r>
                      <m:rPr>
                        <m:sty m:val="p"/>
                      </m:rPr>
                      <w:rPr>
                        <w:rFonts w:ascii="Cambria Math" w:hAnsi="Cambria Math" w:cs="Tahoma"/>
                        <w:szCs w:val="18"/>
                      </w:rPr>
                      <m:t>Ilgtermiņa ieguldījumi</m:t>
                    </m:r>
                  </m:den>
                </m:f>
                <m:r>
                  <w:rPr>
                    <w:rFonts w:ascii="Cambria Math" w:hAnsi="Cambria Math" w:cs="Tahoma"/>
                    <w:szCs w:val="18"/>
                  </w:rPr>
                  <m:t>1.15</m:t>
                </m:r>
              </m:oMath>
            </m:oMathPara>
          </w:p>
          <w:p w14:paraId="2721F62B" w14:textId="77777777" w:rsidR="003B4DAC" w:rsidRPr="00544870" w:rsidRDefault="003B4DAC" w:rsidP="00166480">
            <w:pPr>
              <w:jc w:val="center"/>
              <w:rPr>
                <w:rFonts w:cs="Tahoma"/>
                <w:b/>
                <w:szCs w:val="18"/>
              </w:rPr>
            </w:pPr>
          </w:p>
        </w:tc>
      </w:tr>
      <w:tr w:rsidR="003B4DAC" w:rsidRPr="00544870" w14:paraId="78F392F5" w14:textId="77777777" w:rsidTr="00166480">
        <w:tc>
          <w:tcPr>
            <w:tcW w:w="2414" w:type="dxa"/>
            <w:tcBorders>
              <w:top w:val="single" w:sz="4" w:space="0" w:color="auto"/>
              <w:bottom w:val="single" w:sz="4" w:space="0" w:color="auto"/>
            </w:tcBorders>
            <w:shd w:val="clear" w:color="auto" w:fill="auto"/>
          </w:tcPr>
          <w:p w14:paraId="221B219B" w14:textId="77777777" w:rsidR="003B4DAC" w:rsidRPr="00544870" w:rsidRDefault="003B4DAC" w:rsidP="00166480">
            <w:pPr>
              <w:spacing w:before="120" w:after="120"/>
              <w:rPr>
                <w:rFonts w:cs="Tahoma"/>
                <w:szCs w:val="18"/>
              </w:rPr>
            </w:pPr>
            <w:r w:rsidRPr="00544870">
              <w:rPr>
                <w:rFonts w:cs="Tahoma"/>
                <w:szCs w:val="18"/>
              </w:rPr>
              <w:t>Apgrozāmo līdzekļu segums ar īstermiņa saistībām</w:t>
            </w:r>
          </w:p>
        </w:tc>
        <w:tc>
          <w:tcPr>
            <w:tcW w:w="4915" w:type="dxa"/>
            <w:tcBorders>
              <w:top w:val="single" w:sz="4" w:space="0" w:color="auto"/>
              <w:bottom w:val="single" w:sz="4" w:space="0" w:color="auto"/>
            </w:tcBorders>
            <w:shd w:val="clear" w:color="auto" w:fill="auto"/>
          </w:tcPr>
          <w:p w14:paraId="05E4F641" w14:textId="2CEEA3A5" w:rsidR="003B4DAC" w:rsidRPr="00544870" w:rsidRDefault="00000000" w:rsidP="00166480">
            <w:pPr>
              <w:jc w:val="center"/>
              <w:rPr>
                <w:rFonts w:cs="Tahoma"/>
                <w:szCs w:val="18"/>
              </w:rPr>
            </w:pPr>
            <m:oMathPara>
              <m:oMath>
                <m:f>
                  <m:fPr>
                    <m:ctrlPr>
                      <w:rPr>
                        <w:rFonts w:ascii="Cambria Math" w:hAnsi="Cambria Math" w:cs="Tahoma"/>
                        <w:szCs w:val="18"/>
                      </w:rPr>
                    </m:ctrlPr>
                  </m:fPr>
                  <m:num>
                    <m:r>
                      <m:rPr>
                        <m:sty m:val="p"/>
                      </m:rPr>
                      <w:rPr>
                        <w:rFonts w:ascii="Cambria Math" w:hAnsi="Cambria Math" w:cs="Tahoma"/>
                        <w:szCs w:val="18"/>
                      </w:rPr>
                      <m:t xml:space="preserve">Īstermiņa saistības </m:t>
                    </m:r>
                  </m:num>
                  <m:den>
                    <m:r>
                      <m:rPr>
                        <m:sty m:val="p"/>
                      </m:rPr>
                      <w:rPr>
                        <w:rFonts w:ascii="Cambria Math" w:hAnsi="Cambria Math" w:cs="Tahoma"/>
                        <w:szCs w:val="18"/>
                      </w:rPr>
                      <m:t>Apgrozāmie līdzekļi</m:t>
                    </m:r>
                  </m:den>
                </m:f>
                <m:r>
                  <w:rPr>
                    <w:rFonts w:ascii="Cambria Math" w:hAnsi="Cambria Math" w:cs="Tahoma"/>
                    <w:szCs w:val="18"/>
                  </w:rPr>
                  <m:t>0.53</m:t>
                </m:r>
              </m:oMath>
            </m:oMathPara>
          </w:p>
          <w:p w14:paraId="3BC7BEE8" w14:textId="77777777" w:rsidR="003B4DAC" w:rsidRPr="00544870" w:rsidRDefault="003B4DAC" w:rsidP="00166480">
            <w:pPr>
              <w:jc w:val="center"/>
              <w:rPr>
                <w:rFonts w:cs="Tahoma"/>
                <w:b/>
                <w:szCs w:val="18"/>
              </w:rPr>
            </w:pPr>
          </w:p>
        </w:tc>
      </w:tr>
      <w:tr w:rsidR="003B4DAC" w:rsidRPr="00544870" w14:paraId="620B8765" w14:textId="77777777" w:rsidTr="00166480">
        <w:tc>
          <w:tcPr>
            <w:tcW w:w="2414" w:type="dxa"/>
            <w:tcBorders>
              <w:top w:val="single" w:sz="4" w:space="0" w:color="auto"/>
            </w:tcBorders>
            <w:shd w:val="clear" w:color="auto" w:fill="auto"/>
          </w:tcPr>
          <w:p w14:paraId="3359C88D" w14:textId="77777777" w:rsidR="003B4DAC" w:rsidRPr="00544870" w:rsidRDefault="003B4DAC" w:rsidP="00166480">
            <w:pPr>
              <w:spacing w:before="120" w:after="120"/>
              <w:jc w:val="both"/>
              <w:rPr>
                <w:rFonts w:cs="Tahoma"/>
                <w:szCs w:val="18"/>
              </w:rPr>
            </w:pPr>
            <w:r w:rsidRPr="00544870">
              <w:rPr>
                <w:rFonts w:cs="Tahoma"/>
                <w:szCs w:val="18"/>
              </w:rPr>
              <w:t xml:space="preserve">Neto apgrozāmais kapitāls </w:t>
            </w:r>
          </w:p>
          <w:p w14:paraId="166F9354" w14:textId="77777777" w:rsidR="003B4DAC" w:rsidRPr="00544870" w:rsidRDefault="003B4DAC" w:rsidP="00166480">
            <w:pPr>
              <w:spacing w:before="120" w:after="120"/>
              <w:jc w:val="both"/>
              <w:rPr>
                <w:rFonts w:cs="Tahoma"/>
                <w:szCs w:val="18"/>
              </w:rPr>
            </w:pPr>
          </w:p>
        </w:tc>
        <w:tc>
          <w:tcPr>
            <w:tcW w:w="4915" w:type="dxa"/>
            <w:tcBorders>
              <w:top w:val="single" w:sz="4" w:space="0" w:color="auto"/>
            </w:tcBorders>
            <w:shd w:val="clear" w:color="auto" w:fill="auto"/>
          </w:tcPr>
          <w:p w14:paraId="5173C9A4" w14:textId="107BD7F1" w:rsidR="003B4DAC" w:rsidRPr="00544870" w:rsidRDefault="003B4DAC" w:rsidP="00166480">
            <w:pPr>
              <w:spacing w:before="240" w:after="0"/>
              <w:jc w:val="center"/>
              <w:rPr>
                <w:rFonts w:ascii="Cambria Math" w:hAnsi="Cambria Math" w:cs="Tahoma"/>
                <w:szCs w:val="18"/>
              </w:rPr>
            </w:pPr>
            <w:r w:rsidRPr="00544870">
              <w:rPr>
                <w:rFonts w:ascii="Cambria Math" w:hAnsi="Cambria Math" w:cs="Tahoma"/>
                <w:szCs w:val="18"/>
              </w:rPr>
              <w:t xml:space="preserve">Apgrozāmie līdzekļi – Īstermiņa saistības </w:t>
            </w:r>
            <w:r w:rsidR="001E1920">
              <w:rPr>
                <w:rFonts w:ascii="Cambria Math" w:hAnsi="Cambria Math" w:cs="Tahoma"/>
                <w:szCs w:val="18"/>
              </w:rPr>
              <w:t>=584212</w:t>
            </w:r>
            <w:r w:rsidRPr="00544870">
              <w:rPr>
                <w:rFonts w:ascii="Cambria Math" w:hAnsi="Cambria Math" w:cs="Tahoma"/>
                <w:szCs w:val="18"/>
              </w:rPr>
              <w:t xml:space="preserve"> </w:t>
            </w:r>
          </w:p>
        </w:tc>
      </w:tr>
    </w:tbl>
    <w:p w14:paraId="6F562054" w14:textId="77777777" w:rsidR="003B4DAC" w:rsidRPr="002C2B1B" w:rsidRDefault="003B4DAC" w:rsidP="003B4DAC">
      <w:pPr>
        <w:spacing w:before="120" w:after="120"/>
        <w:jc w:val="both"/>
        <w:rPr>
          <w:rFonts w:cs="Tahoma"/>
          <w:b/>
          <w:szCs w:val="18"/>
        </w:rPr>
      </w:pPr>
      <w:r w:rsidRPr="002C2B1B">
        <w:rPr>
          <w:rFonts w:cs="Tahoma"/>
          <w:b/>
          <w:szCs w:val="18"/>
        </w:rPr>
        <w:t>Saistību vai maksātspējas rādītāji (Sabiedrības spēja segt īstermiņa un ilgtermiņa saistības):</w:t>
      </w:r>
    </w:p>
    <w:tbl>
      <w:tblPr>
        <w:tblW w:w="0" w:type="auto"/>
        <w:tblLook w:val="04A0" w:firstRow="1" w:lastRow="0" w:firstColumn="1" w:lastColumn="0" w:noHBand="0" w:noVBand="1"/>
      </w:tblPr>
      <w:tblGrid>
        <w:gridCol w:w="2414"/>
        <w:gridCol w:w="4448"/>
      </w:tblGrid>
      <w:tr w:rsidR="003B4DAC" w:rsidRPr="002C2B1B" w14:paraId="17D50DC3" w14:textId="77777777" w:rsidTr="00166480">
        <w:tc>
          <w:tcPr>
            <w:tcW w:w="2414" w:type="dxa"/>
            <w:tcBorders>
              <w:bottom w:val="single" w:sz="4" w:space="0" w:color="auto"/>
            </w:tcBorders>
            <w:shd w:val="clear" w:color="auto" w:fill="auto"/>
          </w:tcPr>
          <w:p w14:paraId="56233345" w14:textId="77777777" w:rsidR="003B4DAC" w:rsidRPr="002C2B1B" w:rsidRDefault="003B4DAC" w:rsidP="00166480">
            <w:pPr>
              <w:spacing w:before="120" w:after="120"/>
              <w:jc w:val="both"/>
              <w:rPr>
                <w:rFonts w:cs="Tahoma"/>
                <w:szCs w:val="18"/>
              </w:rPr>
            </w:pPr>
            <w:r w:rsidRPr="002C2B1B">
              <w:rPr>
                <w:rFonts w:cs="Tahoma"/>
                <w:szCs w:val="18"/>
              </w:rPr>
              <w:t>Saistību īpatsvars bilancē</w:t>
            </w:r>
          </w:p>
        </w:tc>
        <w:tc>
          <w:tcPr>
            <w:tcW w:w="4448" w:type="dxa"/>
            <w:tcBorders>
              <w:bottom w:val="single" w:sz="4" w:space="0" w:color="auto"/>
            </w:tcBorders>
            <w:shd w:val="clear" w:color="auto" w:fill="auto"/>
          </w:tcPr>
          <w:p w14:paraId="1F72C88B" w14:textId="264C0CD4" w:rsidR="003B4DAC" w:rsidRPr="00544870" w:rsidRDefault="00000000" w:rsidP="00166480">
            <w:pPr>
              <w:jc w:val="center"/>
              <w:rPr>
                <w:rFonts w:cs="Tahoma"/>
                <w:szCs w:val="18"/>
              </w:rPr>
            </w:pPr>
            <m:oMathPara>
              <m:oMath>
                <m:f>
                  <m:fPr>
                    <m:ctrlPr>
                      <w:rPr>
                        <w:rFonts w:ascii="Cambria Math" w:hAnsi="Cambria Math" w:cs="Tahoma"/>
                        <w:szCs w:val="18"/>
                      </w:rPr>
                    </m:ctrlPr>
                  </m:fPr>
                  <m:num>
                    <m:r>
                      <m:rPr>
                        <m:sty m:val="p"/>
                      </m:rPr>
                      <w:rPr>
                        <w:rFonts w:ascii="Cambria Math" w:hAnsi="Cambria Math" w:cs="Tahoma"/>
                        <w:szCs w:val="18"/>
                      </w:rPr>
                      <m:t>Kopējās saistības</m:t>
                    </m:r>
                  </m:num>
                  <m:den>
                    <m:r>
                      <m:rPr>
                        <m:sty m:val="p"/>
                      </m:rPr>
                      <w:rPr>
                        <w:rFonts w:ascii="Cambria Math" w:hAnsi="Cambria Math" w:cs="Tahoma"/>
                        <w:szCs w:val="18"/>
                      </w:rPr>
                      <m:t xml:space="preserve">Bilances kopsumma </m:t>
                    </m:r>
                  </m:den>
                </m:f>
                <m:r>
                  <w:rPr>
                    <w:rFonts w:ascii="Cambria Math" w:hAnsi="Cambria Math" w:cs="Tahoma"/>
                    <w:szCs w:val="18"/>
                  </w:rPr>
                  <m:t>0.43</m:t>
                </m:r>
              </m:oMath>
            </m:oMathPara>
          </w:p>
          <w:p w14:paraId="1184343F" w14:textId="77777777" w:rsidR="003B4DAC" w:rsidRPr="00544870" w:rsidRDefault="003B4DAC" w:rsidP="00166480">
            <w:pPr>
              <w:jc w:val="center"/>
              <w:rPr>
                <w:rFonts w:cs="Tahoma"/>
                <w:b/>
                <w:szCs w:val="18"/>
              </w:rPr>
            </w:pPr>
          </w:p>
        </w:tc>
      </w:tr>
      <w:tr w:rsidR="003B4DAC" w:rsidRPr="002C2B1B" w14:paraId="1AFA2032" w14:textId="77777777" w:rsidTr="00166480">
        <w:tc>
          <w:tcPr>
            <w:tcW w:w="2414" w:type="dxa"/>
            <w:tcBorders>
              <w:top w:val="single" w:sz="4" w:space="0" w:color="auto"/>
              <w:bottom w:val="single" w:sz="4" w:space="0" w:color="auto"/>
            </w:tcBorders>
            <w:shd w:val="clear" w:color="auto" w:fill="auto"/>
          </w:tcPr>
          <w:p w14:paraId="637DA025" w14:textId="77777777" w:rsidR="003B4DAC" w:rsidRPr="002C2B1B" w:rsidRDefault="003B4DAC" w:rsidP="00166480">
            <w:pPr>
              <w:spacing w:before="120" w:after="120"/>
              <w:jc w:val="both"/>
              <w:rPr>
                <w:rFonts w:cs="Tahoma"/>
                <w:szCs w:val="18"/>
              </w:rPr>
            </w:pPr>
            <w:r w:rsidRPr="002C2B1B">
              <w:rPr>
                <w:rFonts w:cs="Tahoma"/>
                <w:szCs w:val="18"/>
              </w:rPr>
              <w:lastRenderedPageBreak/>
              <w:t>Saistību attiecība pret pašu kapitālu</w:t>
            </w:r>
          </w:p>
        </w:tc>
        <w:tc>
          <w:tcPr>
            <w:tcW w:w="4448" w:type="dxa"/>
            <w:tcBorders>
              <w:top w:val="single" w:sz="4" w:space="0" w:color="auto"/>
              <w:bottom w:val="single" w:sz="4" w:space="0" w:color="auto"/>
            </w:tcBorders>
            <w:shd w:val="clear" w:color="auto" w:fill="auto"/>
            <w:vAlign w:val="center"/>
          </w:tcPr>
          <w:p w14:paraId="65758F05" w14:textId="0D4A97BE" w:rsidR="003B4DAC" w:rsidRPr="00544870" w:rsidRDefault="00000000" w:rsidP="00166480">
            <w:pPr>
              <w:jc w:val="center"/>
              <w:rPr>
                <w:rFonts w:cs="Tahoma"/>
                <w:szCs w:val="18"/>
              </w:rPr>
            </w:pPr>
            <m:oMathPara>
              <m:oMath>
                <m:f>
                  <m:fPr>
                    <m:ctrlPr>
                      <w:rPr>
                        <w:rFonts w:ascii="Cambria Math" w:hAnsi="Cambria Math" w:cs="Tahoma"/>
                        <w:szCs w:val="18"/>
                      </w:rPr>
                    </m:ctrlPr>
                  </m:fPr>
                  <m:num>
                    <m:r>
                      <m:rPr>
                        <m:sty m:val="p"/>
                      </m:rPr>
                      <w:rPr>
                        <w:rFonts w:ascii="Cambria Math" w:hAnsi="Cambria Math" w:cs="Tahoma"/>
                        <w:szCs w:val="18"/>
                      </w:rPr>
                      <m:t>Kopējās saistības</m:t>
                    </m:r>
                  </m:num>
                  <m:den>
                    <m:r>
                      <m:rPr>
                        <m:sty m:val="p"/>
                      </m:rPr>
                      <w:rPr>
                        <w:rFonts w:ascii="Cambria Math" w:hAnsi="Cambria Math" w:cs="Tahoma"/>
                        <w:szCs w:val="18"/>
                      </w:rPr>
                      <m:t>Pašu kapitāls</m:t>
                    </m:r>
                  </m:den>
                </m:f>
                <m:r>
                  <w:rPr>
                    <w:rFonts w:ascii="Cambria Math" w:hAnsi="Cambria Math" w:cs="Tahoma"/>
                    <w:szCs w:val="18"/>
                  </w:rPr>
                  <m:t>0.75</m:t>
                </m:r>
              </m:oMath>
            </m:oMathPara>
          </w:p>
          <w:p w14:paraId="69FC9C03" w14:textId="77777777" w:rsidR="003B4DAC" w:rsidRPr="00544870" w:rsidRDefault="003B4DAC" w:rsidP="00166480">
            <w:pPr>
              <w:jc w:val="center"/>
              <w:rPr>
                <w:rFonts w:cs="Tahoma"/>
                <w:b/>
                <w:szCs w:val="18"/>
              </w:rPr>
            </w:pPr>
          </w:p>
        </w:tc>
      </w:tr>
    </w:tbl>
    <w:p w14:paraId="08B1D05F" w14:textId="77777777" w:rsidR="003B4DAC" w:rsidRDefault="003B4DAC" w:rsidP="003B4DAC">
      <w:pPr>
        <w:jc w:val="both"/>
        <w:rPr>
          <w:rFonts w:cs="Tahoma"/>
          <w:b/>
          <w:szCs w:val="18"/>
        </w:rPr>
      </w:pPr>
    </w:p>
    <w:p w14:paraId="28937473" w14:textId="77777777" w:rsidR="003B4DAC" w:rsidRPr="006267EE" w:rsidRDefault="003B4DAC" w:rsidP="003B4DAC">
      <w:pPr>
        <w:spacing w:before="120" w:after="120"/>
        <w:jc w:val="both"/>
        <w:rPr>
          <w:rFonts w:cs="Tahoma"/>
          <w:b/>
          <w:szCs w:val="18"/>
        </w:rPr>
      </w:pPr>
      <w:r w:rsidRPr="006267EE">
        <w:rPr>
          <w:rFonts w:cs="Tahoma"/>
          <w:b/>
          <w:szCs w:val="18"/>
        </w:rPr>
        <w:t>Sabiedrības akciju vai daļu kopums</w:t>
      </w:r>
    </w:p>
    <w:p w14:paraId="3BE73280" w14:textId="0CEFC64B" w:rsidR="003B4DAC" w:rsidRPr="00D354DB" w:rsidRDefault="003B4DAC" w:rsidP="003B4DAC">
      <w:pPr>
        <w:spacing w:before="120" w:after="120"/>
        <w:jc w:val="both"/>
        <w:rPr>
          <w:rFonts w:cs="Tahoma"/>
          <w:color w:val="000000" w:themeColor="text1"/>
          <w:szCs w:val="18"/>
        </w:rPr>
      </w:pPr>
      <w:r w:rsidRPr="00D354DB">
        <w:rPr>
          <w:rFonts w:cs="Tahoma"/>
          <w:color w:val="000000" w:themeColor="text1"/>
          <w:szCs w:val="18"/>
        </w:rPr>
        <w:t>202</w:t>
      </w:r>
      <w:r w:rsidR="00704034">
        <w:rPr>
          <w:rFonts w:cs="Tahoma"/>
          <w:color w:val="000000" w:themeColor="text1"/>
          <w:szCs w:val="18"/>
        </w:rPr>
        <w:t>4</w:t>
      </w:r>
      <w:r w:rsidRPr="00D354DB">
        <w:rPr>
          <w:rFonts w:cs="Tahoma"/>
          <w:color w:val="000000" w:themeColor="text1"/>
          <w:szCs w:val="18"/>
        </w:rPr>
        <w:t>.</w:t>
      </w:r>
      <w:r w:rsidR="00F44520">
        <w:rPr>
          <w:rFonts w:cs="Tahoma"/>
          <w:color w:val="000000" w:themeColor="text1"/>
          <w:szCs w:val="18"/>
        </w:rPr>
        <w:t xml:space="preserve"> </w:t>
      </w:r>
      <w:r w:rsidRPr="00D354DB">
        <w:rPr>
          <w:rFonts w:cs="Tahoma"/>
          <w:color w:val="000000" w:themeColor="text1"/>
          <w:szCs w:val="18"/>
        </w:rPr>
        <w:t>gada 31.</w:t>
      </w:r>
      <w:r>
        <w:rPr>
          <w:rFonts w:cs="Tahoma"/>
          <w:color w:val="000000" w:themeColor="text1"/>
          <w:szCs w:val="18"/>
        </w:rPr>
        <w:t>martā</w:t>
      </w:r>
      <w:r w:rsidRPr="00D354DB">
        <w:rPr>
          <w:rFonts w:cs="Tahoma"/>
          <w:color w:val="000000" w:themeColor="text1"/>
          <w:szCs w:val="18"/>
        </w:rPr>
        <w:t xml:space="preserve"> Sabiedrības reģistrētais un apmaksātais pamatkapitāls ir EUR 1</w:t>
      </w:r>
      <w:r w:rsidR="001E1920">
        <w:rPr>
          <w:rFonts w:cs="Tahoma"/>
          <w:color w:val="000000" w:themeColor="text1"/>
          <w:szCs w:val="18"/>
        </w:rPr>
        <w:t> 898 524</w:t>
      </w:r>
      <w:r w:rsidRPr="00D354DB">
        <w:rPr>
          <w:rFonts w:cs="Tahoma"/>
          <w:color w:val="000000" w:themeColor="text1"/>
          <w:szCs w:val="18"/>
        </w:rPr>
        <w:t>, kas sastāv no 1</w:t>
      </w:r>
      <w:r w:rsidR="001E1920">
        <w:rPr>
          <w:rFonts w:cs="Tahoma"/>
          <w:color w:val="000000" w:themeColor="text1"/>
          <w:szCs w:val="18"/>
        </w:rPr>
        <w:t> </w:t>
      </w:r>
      <w:r w:rsidRPr="00D354DB">
        <w:rPr>
          <w:rFonts w:cs="Tahoma"/>
          <w:color w:val="000000" w:themeColor="text1"/>
          <w:szCs w:val="18"/>
        </w:rPr>
        <w:t>8</w:t>
      </w:r>
      <w:r w:rsidR="001E1920">
        <w:rPr>
          <w:rFonts w:cs="Tahoma"/>
          <w:color w:val="000000" w:themeColor="text1"/>
          <w:szCs w:val="18"/>
        </w:rPr>
        <w:t>98 524</w:t>
      </w:r>
      <w:r w:rsidRPr="00D354DB">
        <w:rPr>
          <w:rFonts w:cs="Tahoma"/>
          <w:color w:val="000000" w:themeColor="text1"/>
          <w:szCs w:val="18"/>
        </w:rPr>
        <w:t xml:space="preserve"> daļām, ar vienas daļas nominālvērtību 1 (viens) </w:t>
      </w:r>
      <w:proofErr w:type="spellStart"/>
      <w:r w:rsidRPr="00D354DB">
        <w:rPr>
          <w:rFonts w:cs="Tahoma"/>
          <w:color w:val="000000" w:themeColor="text1"/>
          <w:szCs w:val="18"/>
        </w:rPr>
        <w:t>euro</w:t>
      </w:r>
      <w:proofErr w:type="spellEnd"/>
      <w:r w:rsidRPr="00D354DB">
        <w:rPr>
          <w:rFonts w:cs="Tahoma"/>
          <w:color w:val="000000" w:themeColor="text1"/>
          <w:szCs w:val="18"/>
        </w:rPr>
        <w:t>.</w:t>
      </w:r>
    </w:p>
    <w:p w14:paraId="2F89205C" w14:textId="249E393E" w:rsidR="003B4DAC" w:rsidRPr="00A3288C" w:rsidRDefault="003B4DAC" w:rsidP="003B4DAC">
      <w:pPr>
        <w:spacing w:before="120" w:after="120"/>
        <w:jc w:val="both"/>
        <w:rPr>
          <w:rFonts w:cs="Tahoma"/>
          <w:color w:val="FF0000"/>
          <w:szCs w:val="18"/>
        </w:rPr>
      </w:pPr>
      <w:r w:rsidRPr="00CD42E7">
        <w:rPr>
          <w:rFonts w:cs="Tahoma"/>
          <w:szCs w:val="18"/>
        </w:rPr>
        <w:t>Pamatkapitāla attiecība pret pašu kapitālu uz  31.</w:t>
      </w:r>
      <w:r w:rsidR="001E1920">
        <w:rPr>
          <w:rFonts w:cs="Tahoma"/>
          <w:szCs w:val="18"/>
        </w:rPr>
        <w:t>03.2024.</w:t>
      </w:r>
      <w:r w:rsidRPr="00CD42E7">
        <w:rPr>
          <w:rFonts w:cs="Tahoma"/>
          <w:szCs w:val="18"/>
        </w:rPr>
        <w:t xml:space="preserve"> ir 1.</w:t>
      </w:r>
      <w:r w:rsidR="001E1920">
        <w:rPr>
          <w:rFonts w:cs="Tahoma"/>
          <w:szCs w:val="18"/>
        </w:rPr>
        <w:t>35</w:t>
      </w:r>
      <w:r w:rsidRPr="00544870">
        <w:rPr>
          <w:rFonts w:cs="Tahoma"/>
          <w:szCs w:val="18"/>
        </w:rPr>
        <w:t>; uz 31.12.202</w:t>
      </w:r>
      <w:r w:rsidR="001E1920">
        <w:rPr>
          <w:rFonts w:cs="Tahoma"/>
          <w:szCs w:val="18"/>
        </w:rPr>
        <w:t>3</w:t>
      </w:r>
      <w:r w:rsidRPr="00544870">
        <w:rPr>
          <w:rFonts w:cs="Tahoma"/>
          <w:szCs w:val="18"/>
        </w:rPr>
        <w:t xml:space="preserve">. tas bija </w:t>
      </w:r>
      <w:r w:rsidR="001E1920">
        <w:rPr>
          <w:rFonts w:cs="Tahoma"/>
          <w:szCs w:val="18"/>
        </w:rPr>
        <w:t>1.30</w:t>
      </w:r>
      <w:r w:rsidRPr="00544870">
        <w:rPr>
          <w:rFonts w:cs="Tahoma"/>
          <w:szCs w:val="18"/>
        </w:rPr>
        <w:t>.</w:t>
      </w:r>
    </w:p>
    <w:p w14:paraId="3AAB2451" w14:textId="77777777" w:rsidR="003B4DAC" w:rsidRDefault="003B4DAC" w:rsidP="003B4DAC">
      <w:pPr>
        <w:spacing w:before="120" w:after="120"/>
        <w:jc w:val="both"/>
        <w:rPr>
          <w:rFonts w:cs="Tahoma"/>
          <w:szCs w:val="18"/>
        </w:rPr>
      </w:pPr>
    </w:p>
    <w:p w14:paraId="529D086C" w14:textId="7EC290BB" w:rsidR="003B4DAC" w:rsidRPr="006267EE" w:rsidRDefault="003B4DAC" w:rsidP="003B4DAC">
      <w:pPr>
        <w:spacing w:before="120" w:after="120"/>
        <w:jc w:val="both"/>
        <w:rPr>
          <w:rFonts w:cs="Tahoma"/>
          <w:szCs w:val="18"/>
        </w:rPr>
      </w:pPr>
      <w:r w:rsidRPr="006267EE">
        <w:rPr>
          <w:rFonts w:cs="Tahoma"/>
          <w:szCs w:val="18"/>
        </w:rPr>
        <w:t>Uz 202</w:t>
      </w:r>
      <w:r w:rsidR="00704034">
        <w:rPr>
          <w:rFonts w:cs="Tahoma"/>
          <w:szCs w:val="18"/>
        </w:rPr>
        <w:t>4</w:t>
      </w:r>
      <w:r>
        <w:rPr>
          <w:rFonts w:cs="Tahoma"/>
          <w:szCs w:val="18"/>
        </w:rPr>
        <w:t>.gada 31.martu</w:t>
      </w:r>
      <w:r w:rsidRPr="006267EE">
        <w:rPr>
          <w:rFonts w:cs="Tahoma"/>
          <w:szCs w:val="18"/>
        </w:rPr>
        <w:t xml:space="preserve"> Sabiedrības dalībnieku kapitāla daļas sadalās sekojoši:</w:t>
      </w:r>
    </w:p>
    <w:tbl>
      <w:tblPr>
        <w:tblStyle w:val="Reatabula"/>
        <w:tblW w:w="9180"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5"/>
        <w:gridCol w:w="1276"/>
        <w:gridCol w:w="1843"/>
        <w:gridCol w:w="1417"/>
        <w:gridCol w:w="1559"/>
      </w:tblGrid>
      <w:tr w:rsidR="003B4DAC" w:rsidRPr="000503BB" w14:paraId="4B40B5DD" w14:textId="77777777" w:rsidTr="00166480">
        <w:tc>
          <w:tcPr>
            <w:tcW w:w="3085" w:type="dxa"/>
            <w:tcBorders>
              <w:top w:val="nil"/>
              <w:bottom w:val="single" w:sz="4" w:space="0" w:color="auto"/>
            </w:tcBorders>
          </w:tcPr>
          <w:p w14:paraId="6D58FEA2" w14:textId="77777777" w:rsidR="003B4DAC" w:rsidRPr="000503BB" w:rsidRDefault="003B4DAC" w:rsidP="00166480">
            <w:pPr>
              <w:spacing w:after="0"/>
              <w:jc w:val="center"/>
              <w:rPr>
                <w:rFonts w:cs="Tahoma"/>
                <w:b/>
                <w:color w:val="000000" w:themeColor="text1"/>
                <w:szCs w:val="18"/>
              </w:rPr>
            </w:pPr>
            <w:r w:rsidRPr="000503BB">
              <w:rPr>
                <w:rFonts w:cs="Tahoma"/>
                <w:b/>
                <w:color w:val="000000" w:themeColor="text1"/>
                <w:szCs w:val="18"/>
              </w:rPr>
              <w:t>Sabiedrības dalībnieki</w:t>
            </w:r>
          </w:p>
        </w:tc>
        <w:tc>
          <w:tcPr>
            <w:tcW w:w="1276" w:type="dxa"/>
            <w:tcBorders>
              <w:top w:val="nil"/>
              <w:bottom w:val="single" w:sz="4" w:space="0" w:color="auto"/>
            </w:tcBorders>
          </w:tcPr>
          <w:p w14:paraId="0A2D802B" w14:textId="77777777" w:rsidR="003B4DAC" w:rsidRPr="000503BB" w:rsidRDefault="003B4DAC" w:rsidP="00166480">
            <w:pPr>
              <w:spacing w:after="0"/>
              <w:jc w:val="center"/>
              <w:rPr>
                <w:rFonts w:cs="Tahoma"/>
                <w:b/>
                <w:color w:val="000000" w:themeColor="text1"/>
                <w:szCs w:val="18"/>
              </w:rPr>
            </w:pPr>
            <w:r w:rsidRPr="000503BB">
              <w:rPr>
                <w:rFonts w:cs="Tahoma"/>
                <w:b/>
                <w:color w:val="000000" w:themeColor="text1"/>
                <w:szCs w:val="18"/>
              </w:rPr>
              <w:t>Daļu skaits</w:t>
            </w:r>
          </w:p>
        </w:tc>
        <w:tc>
          <w:tcPr>
            <w:tcW w:w="1843" w:type="dxa"/>
            <w:tcBorders>
              <w:top w:val="nil"/>
              <w:bottom w:val="single" w:sz="4" w:space="0" w:color="auto"/>
            </w:tcBorders>
          </w:tcPr>
          <w:p w14:paraId="0E9ABA15" w14:textId="77777777" w:rsidR="003B4DAC" w:rsidRPr="000503BB" w:rsidRDefault="003B4DAC" w:rsidP="00166480">
            <w:pPr>
              <w:spacing w:after="0"/>
              <w:jc w:val="center"/>
              <w:rPr>
                <w:rFonts w:cs="Tahoma"/>
                <w:b/>
                <w:color w:val="000000" w:themeColor="text1"/>
                <w:szCs w:val="18"/>
              </w:rPr>
            </w:pPr>
            <w:r w:rsidRPr="000503BB">
              <w:rPr>
                <w:rFonts w:cs="Tahoma"/>
                <w:b/>
                <w:color w:val="000000" w:themeColor="text1"/>
                <w:szCs w:val="18"/>
              </w:rPr>
              <w:t>Nominālvērtība EUR</w:t>
            </w:r>
          </w:p>
        </w:tc>
        <w:tc>
          <w:tcPr>
            <w:tcW w:w="1417" w:type="dxa"/>
            <w:tcBorders>
              <w:top w:val="nil"/>
              <w:bottom w:val="single" w:sz="4" w:space="0" w:color="auto"/>
            </w:tcBorders>
          </w:tcPr>
          <w:p w14:paraId="60E15D8A" w14:textId="77777777" w:rsidR="003B4DAC" w:rsidRPr="000503BB" w:rsidRDefault="003B4DAC" w:rsidP="00166480">
            <w:pPr>
              <w:spacing w:after="0"/>
              <w:jc w:val="center"/>
              <w:rPr>
                <w:rFonts w:cs="Tahoma"/>
                <w:b/>
                <w:color w:val="000000" w:themeColor="text1"/>
                <w:szCs w:val="18"/>
              </w:rPr>
            </w:pPr>
            <w:r w:rsidRPr="000503BB">
              <w:rPr>
                <w:rFonts w:cs="Tahoma"/>
                <w:b/>
                <w:color w:val="000000" w:themeColor="text1"/>
                <w:szCs w:val="18"/>
              </w:rPr>
              <w:t>% sadalījums</w:t>
            </w:r>
          </w:p>
        </w:tc>
        <w:tc>
          <w:tcPr>
            <w:tcW w:w="1559" w:type="dxa"/>
            <w:tcBorders>
              <w:top w:val="nil"/>
              <w:bottom w:val="single" w:sz="4" w:space="0" w:color="auto"/>
            </w:tcBorders>
          </w:tcPr>
          <w:p w14:paraId="40CE73E4" w14:textId="77777777" w:rsidR="003B4DAC" w:rsidRPr="000503BB" w:rsidRDefault="003B4DAC" w:rsidP="00166480">
            <w:pPr>
              <w:spacing w:after="0"/>
              <w:jc w:val="center"/>
              <w:rPr>
                <w:rFonts w:cs="Tahoma"/>
                <w:b/>
                <w:color w:val="000000" w:themeColor="text1"/>
                <w:szCs w:val="18"/>
              </w:rPr>
            </w:pPr>
            <w:r w:rsidRPr="000503BB">
              <w:rPr>
                <w:rFonts w:cs="Tahoma"/>
                <w:b/>
                <w:color w:val="000000" w:themeColor="text1"/>
                <w:szCs w:val="18"/>
              </w:rPr>
              <w:t>Summa EUR</w:t>
            </w:r>
          </w:p>
        </w:tc>
      </w:tr>
      <w:tr w:rsidR="003B4DAC" w:rsidRPr="000503BB" w14:paraId="55E26F12" w14:textId="77777777" w:rsidTr="00166480">
        <w:tc>
          <w:tcPr>
            <w:tcW w:w="3085" w:type="dxa"/>
            <w:tcBorders>
              <w:top w:val="single" w:sz="4" w:space="0" w:color="auto"/>
            </w:tcBorders>
          </w:tcPr>
          <w:p w14:paraId="0C8DB66E" w14:textId="77777777" w:rsidR="003B4DAC" w:rsidRPr="000503BB" w:rsidRDefault="003B4DAC" w:rsidP="00166480">
            <w:pPr>
              <w:spacing w:after="0"/>
              <w:rPr>
                <w:rFonts w:cs="Tahoma"/>
                <w:color w:val="000000" w:themeColor="text1"/>
                <w:szCs w:val="18"/>
              </w:rPr>
            </w:pPr>
            <w:r w:rsidRPr="000503BB">
              <w:rPr>
                <w:rFonts w:cs="Tahoma"/>
                <w:color w:val="000000" w:themeColor="text1"/>
                <w:szCs w:val="18"/>
              </w:rPr>
              <w:t>Limbažu novada pašvaldība</w:t>
            </w:r>
          </w:p>
        </w:tc>
        <w:tc>
          <w:tcPr>
            <w:tcW w:w="1276" w:type="dxa"/>
            <w:tcBorders>
              <w:top w:val="single" w:sz="4" w:space="0" w:color="auto"/>
            </w:tcBorders>
          </w:tcPr>
          <w:p w14:paraId="339C56F4" w14:textId="77777777" w:rsidR="003B4DAC" w:rsidRPr="000503BB" w:rsidRDefault="003B4DAC" w:rsidP="00166480">
            <w:pPr>
              <w:spacing w:after="0"/>
              <w:jc w:val="right"/>
              <w:rPr>
                <w:rFonts w:cs="Tahoma"/>
                <w:color w:val="000000" w:themeColor="text1"/>
                <w:szCs w:val="18"/>
              </w:rPr>
            </w:pPr>
            <w:r w:rsidRPr="000503BB">
              <w:rPr>
                <w:rFonts w:cs="Tahoma"/>
                <w:color w:val="000000" w:themeColor="text1"/>
                <w:szCs w:val="18"/>
              </w:rPr>
              <w:t>1</w:t>
            </w:r>
            <w:r>
              <w:rPr>
                <w:rFonts w:cs="Tahoma"/>
                <w:color w:val="000000" w:themeColor="text1"/>
                <w:szCs w:val="18"/>
              </w:rPr>
              <w:t> </w:t>
            </w:r>
            <w:r w:rsidRPr="000503BB">
              <w:rPr>
                <w:rFonts w:cs="Tahoma"/>
                <w:color w:val="000000" w:themeColor="text1"/>
                <w:szCs w:val="18"/>
              </w:rPr>
              <w:t>785</w:t>
            </w:r>
            <w:r>
              <w:rPr>
                <w:rFonts w:cs="Tahoma"/>
                <w:color w:val="000000" w:themeColor="text1"/>
                <w:szCs w:val="18"/>
              </w:rPr>
              <w:t xml:space="preserve"> </w:t>
            </w:r>
            <w:r w:rsidRPr="000503BB">
              <w:rPr>
                <w:rFonts w:cs="Tahoma"/>
                <w:color w:val="000000" w:themeColor="text1"/>
                <w:szCs w:val="18"/>
              </w:rPr>
              <w:t xml:space="preserve">907 </w:t>
            </w:r>
          </w:p>
        </w:tc>
        <w:tc>
          <w:tcPr>
            <w:tcW w:w="1843" w:type="dxa"/>
            <w:tcBorders>
              <w:top w:val="single" w:sz="4" w:space="0" w:color="auto"/>
            </w:tcBorders>
          </w:tcPr>
          <w:p w14:paraId="0FC0A2F0" w14:textId="77777777" w:rsidR="003B4DAC" w:rsidRPr="000503BB" w:rsidRDefault="003B4DAC" w:rsidP="00166480">
            <w:pPr>
              <w:spacing w:after="0"/>
              <w:jc w:val="center"/>
              <w:rPr>
                <w:rFonts w:cs="Tahoma"/>
                <w:color w:val="000000" w:themeColor="text1"/>
                <w:szCs w:val="18"/>
              </w:rPr>
            </w:pPr>
            <w:r w:rsidRPr="000503BB">
              <w:rPr>
                <w:rFonts w:cs="Tahoma"/>
                <w:color w:val="000000" w:themeColor="text1"/>
                <w:szCs w:val="18"/>
              </w:rPr>
              <w:t>1</w:t>
            </w:r>
          </w:p>
        </w:tc>
        <w:tc>
          <w:tcPr>
            <w:tcW w:w="1417" w:type="dxa"/>
            <w:tcBorders>
              <w:top w:val="single" w:sz="4" w:space="0" w:color="auto"/>
            </w:tcBorders>
          </w:tcPr>
          <w:p w14:paraId="6C3791EC" w14:textId="77777777" w:rsidR="003B4DAC" w:rsidRPr="000503BB" w:rsidRDefault="003B4DAC" w:rsidP="00166480">
            <w:pPr>
              <w:spacing w:after="0"/>
              <w:jc w:val="right"/>
              <w:rPr>
                <w:rFonts w:cs="Tahoma"/>
                <w:color w:val="000000" w:themeColor="text1"/>
                <w:szCs w:val="18"/>
              </w:rPr>
            </w:pPr>
            <w:r w:rsidRPr="000503BB">
              <w:rPr>
                <w:rFonts w:cs="Tahoma"/>
                <w:color w:val="000000" w:themeColor="text1"/>
                <w:szCs w:val="18"/>
              </w:rPr>
              <w:t>95.83493</w:t>
            </w:r>
          </w:p>
        </w:tc>
        <w:tc>
          <w:tcPr>
            <w:tcW w:w="1559" w:type="dxa"/>
            <w:tcBorders>
              <w:top w:val="single" w:sz="4" w:space="0" w:color="auto"/>
            </w:tcBorders>
          </w:tcPr>
          <w:p w14:paraId="2AE6088A" w14:textId="77777777" w:rsidR="003B4DAC" w:rsidRPr="000503BB" w:rsidRDefault="003B4DAC" w:rsidP="00166480">
            <w:pPr>
              <w:spacing w:after="0"/>
              <w:jc w:val="right"/>
              <w:rPr>
                <w:rFonts w:cs="Tahoma"/>
                <w:color w:val="000000" w:themeColor="text1"/>
                <w:szCs w:val="18"/>
              </w:rPr>
            </w:pPr>
            <w:r w:rsidRPr="000503BB">
              <w:rPr>
                <w:rFonts w:cs="Tahoma"/>
                <w:color w:val="000000" w:themeColor="text1"/>
                <w:szCs w:val="18"/>
              </w:rPr>
              <w:t>1 785 907</w:t>
            </w:r>
          </w:p>
        </w:tc>
      </w:tr>
      <w:tr w:rsidR="003B4DAC" w:rsidRPr="000503BB" w14:paraId="609A95E9" w14:textId="77777777" w:rsidTr="00166480">
        <w:tc>
          <w:tcPr>
            <w:tcW w:w="3085" w:type="dxa"/>
            <w:tcBorders>
              <w:bottom w:val="single" w:sz="4" w:space="0" w:color="auto"/>
            </w:tcBorders>
          </w:tcPr>
          <w:p w14:paraId="6ACBF6AE" w14:textId="77777777" w:rsidR="003B4DAC" w:rsidRPr="000503BB" w:rsidRDefault="003B4DAC" w:rsidP="00166480">
            <w:pPr>
              <w:spacing w:after="0"/>
              <w:rPr>
                <w:rFonts w:cs="Tahoma"/>
                <w:color w:val="000000" w:themeColor="text1"/>
                <w:szCs w:val="18"/>
              </w:rPr>
            </w:pPr>
            <w:r w:rsidRPr="000503BB">
              <w:rPr>
                <w:rFonts w:cs="Tahoma"/>
                <w:color w:val="000000" w:themeColor="text1"/>
                <w:szCs w:val="18"/>
              </w:rPr>
              <w:t>Siguldas novada dome</w:t>
            </w:r>
          </w:p>
        </w:tc>
        <w:tc>
          <w:tcPr>
            <w:tcW w:w="1276" w:type="dxa"/>
            <w:tcBorders>
              <w:bottom w:val="single" w:sz="4" w:space="0" w:color="auto"/>
            </w:tcBorders>
          </w:tcPr>
          <w:p w14:paraId="2DC355B1" w14:textId="77777777" w:rsidR="003B4DAC" w:rsidRPr="000503BB" w:rsidRDefault="003B4DAC" w:rsidP="00166480">
            <w:pPr>
              <w:spacing w:after="0"/>
              <w:jc w:val="right"/>
              <w:rPr>
                <w:rFonts w:cs="Tahoma"/>
                <w:color w:val="000000" w:themeColor="text1"/>
                <w:szCs w:val="18"/>
              </w:rPr>
            </w:pPr>
            <w:r w:rsidRPr="000503BB">
              <w:rPr>
                <w:rFonts w:cs="Tahoma"/>
                <w:color w:val="000000" w:themeColor="text1"/>
                <w:szCs w:val="18"/>
              </w:rPr>
              <w:t>77 617</w:t>
            </w:r>
          </w:p>
        </w:tc>
        <w:tc>
          <w:tcPr>
            <w:tcW w:w="1843" w:type="dxa"/>
            <w:tcBorders>
              <w:bottom w:val="single" w:sz="4" w:space="0" w:color="auto"/>
            </w:tcBorders>
          </w:tcPr>
          <w:p w14:paraId="39BB311B" w14:textId="77777777" w:rsidR="003B4DAC" w:rsidRPr="000503BB" w:rsidRDefault="003B4DAC" w:rsidP="00166480">
            <w:pPr>
              <w:spacing w:after="0"/>
              <w:jc w:val="center"/>
              <w:rPr>
                <w:rFonts w:cs="Tahoma"/>
                <w:color w:val="000000" w:themeColor="text1"/>
                <w:szCs w:val="18"/>
              </w:rPr>
            </w:pPr>
            <w:r w:rsidRPr="000503BB">
              <w:rPr>
                <w:rFonts w:cs="Tahoma"/>
                <w:color w:val="000000" w:themeColor="text1"/>
                <w:szCs w:val="18"/>
              </w:rPr>
              <w:t>1</w:t>
            </w:r>
          </w:p>
        </w:tc>
        <w:tc>
          <w:tcPr>
            <w:tcW w:w="1417" w:type="dxa"/>
            <w:tcBorders>
              <w:bottom w:val="single" w:sz="4" w:space="0" w:color="auto"/>
            </w:tcBorders>
          </w:tcPr>
          <w:p w14:paraId="5D57AF6D" w14:textId="77777777" w:rsidR="003B4DAC" w:rsidRPr="000503BB" w:rsidRDefault="003B4DAC" w:rsidP="00166480">
            <w:pPr>
              <w:spacing w:after="0"/>
              <w:jc w:val="right"/>
              <w:rPr>
                <w:rFonts w:cs="Tahoma"/>
                <w:color w:val="000000" w:themeColor="text1"/>
                <w:szCs w:val="18"/>
              </w:rPr>
            </w:pPr>
            <w:r w:rsidRPr="000503BB">
              <w:rPr>
                <w:rFonts w:cs="Tahoma"/>
                <w:color w:val="000000" w:themeColor="text1"/>
                <w:szCs w:val="18"/>
              </w:rPr>
              <w:t>4.16507</w:t>
            </w:r>
          </w:p>
        </w:tc>
        <w:tc>
          <w:tcPr>
            <w:tcW w:w="1559" w:type="dxa"/>
            <w:tcBorders>
              <w:bottom w:val="single" w:sz="4" w:space="0" w:color="auto"/>
            </w:tcBorders>
          </w:tcPr>
          <w:p w14:paraId="07F1C18B" w14:textId="77777777" w:rsidR="003B4DAC" w:rsidRPr="000503BB" w:rsidRDefault="003B4DAC" w:rsidP="00166480">
            <w:pPr>
              <w:spacing w:after="0"/>
              <w:jc w:val="right"/>
              <w:rPr>
                <w:rFonts w:cs="Tahoma"/>
                <w:color w:val="000000" w:themeColor="text1"/>
                <w:szCs w:val="18"/>
              </w:rPr>
            </w:pPr>
            <w:r w:rsidRPr="000503BB">
              <w:rPr>
                <w:rFonts w:cs="Tahoma"/>
                <w:color w:val="000000" w:themeColor="text1"/>
                <w:szCs w:val="18"/>
              </w:rPr>
              <w:t>77 617</w:t>
            </w:r>
          </w:p>
        </w:tc>
      </w:tr>
      <w:tr w:rsidR="003B4DAC" w:rsidRPr="000503BB" w14:paraId="3F099597" w14:textId="77777777" w:rsidTr="00166480">
        <w:tc>
          <w:tcPr>
            <w:tcW w:w="3085" w:type="dxa"/>
            <w:tcBorders>
              <w:top w:val="single" w:sz="4" w:space="0" w:color="auto"/>
              <w:bottom w:val="double" w:sz="4" w:space="0" w:color="auto"/>
            </w:tcBorders>
          </w:tcPr>
          <w:p w14:paraId="2575F020" w14:textId="77777777" w:rsidR="003B4DAC" w:rsidRPr="000503BB" w:rsidRDefault="003B4DAC" w:rsidP="00166480">
            <w:pPr>
              <w:spacing w:after="0"/>
              <w:jc w:val="both"/>
              <w:rPr>
                <w:rFonts w:cs="Tahoma"/>
                <w:b/>
                <w:color w:val="000000" w:themeColor="text1"/>
                <w:szCs w:val="18"/>
              </w:rPr>
            </w:pPr>
            <w:r w:rsidRPr="000503BB">
              <w:rPr>
                <w:rFonts w:cs="Tahoma"/>
                <w:b/>
                <w:color w:val="000000" w:themeColor="text1"/>
                <w:szCs w:val="18"/>
              </w:rPr>
              <w:t>Kopā</w:t>
            </w:r>
          </w:p>
        </w:tc>
        <w:tc>
          <w:tcPr>
            <w:tcW w:w="1276" w:type="dxa"/>
            <w:tcBorders>
              <w:top w:val="single" w:sz="4" w:space="0" w:color="auto"/>
              <w:bottom w:val="double" w:sz="4" w:space="0" w:color="auto"/>
            </w:tcBorders>
          </w:tcPr>
          <w:p w14:paraId="3889C55B" w14:textId="77777777" w:rsidR="003B4DAC" w:rsidRPr="000503BB" w:rsidRDefault="003B4DAC" w:rsidP="00166480">
            <w:pPr>
              <w:spacing w:after="0"/>
              <w:jc w:val="right"/>
              <w:rPr>
                <w:rFonts w:cs="Tahoma"/>
                <w:b/>
                <w:color w:val="000000" w:themeColor="text1"/>
                <w:szCs w:val="18"/>
              </w:rPr>
            </w:pPr>
            <w:r w:rsidRPr="000503BB">
              <w:rPr>
                <w:rFonts w:cs="Tahoma"/>
                <w:b/>
                <w:color w:val="000000" w:themeColor="text1"/>
                <w:szCs w:val="18"/>
              </w:rPr>
              <w:t>1 863 524</w:t>
            </w:r>
          </w:p>
        </w:tc>
        <w:tc>
          <w:tcPr>
            <w:tcW w:w="1843" w:type="dxa"/>
            <w:tcBorders>
              <w:top w:val="single" w:sz="4" w:space="0" w:color="auto"/>
              <w:bottom w:val="double" w:sz="4" w:space="0" w:color="auto"/>
            </w:tcBorders>
          </w:tcPr>
          <w:p w14:paraId="186503B6" w14:textId="77777777" w:rsidR="003B4DAC" w:rsidRPr="000503BB" w:rsidRDefault="003B4DAC" w:rsidP="00166480">
            <w:pPr>
              <w:spacing w:after="0"/>
              <w:jc w:val="center"/>
              <w:rPr>
                <w:rFonts w:cs="Tahoma"/>
                <w:b/>
                <w:color w:val="000000" w:themeColor="text1"/>
                <w:szCs w:val="18"/>
              </w:rPr>
            </w:pPr>
            <w:r w:rsidRPr="000503BB">
              <w:rPr>
                <w:rFonts w:cs="Tahoma"/>
                <w:b/>
                <w:color w:val="000000" w:themeColor="text1"/>
                <w:szCs w:val="18"/>
              </w:rPr>
              <w:t>1</w:t>
            </w:r>
          </w:p>
        </w:tc>
        <w:tc>
          <w:tcPr>
            <w:tcW w:w="1417" w:type="dxa"/>
            <w:tcBorders>
              <w:top w:val="single" w:sz="4" w:space="0" w:color="auto"/>
              <w:bottom w:val="double" w:sz="4" w:space="0" w:color="auto"/>
            </w:tcBorders>
          </w:tcPr>
          <w:p w14:paraId="764C13D0" w14:textId="77777777" w:rsidR="003B4DAC" w:rsidRPr="000503BB" w:rsidRDefault="003B4DAC" w:rsidP="00166480">
            <w:pPr>
              <w:spacing w:after="0"/>
              <w:jc w:val="right"/>
              <w:rPr>
                <w:rFonts w:cs="Tahoma"/>
                <w:b/>
                <w:color w:val="000000" w:themeColor="text1"/>
                <w:szCs w:val="18"/>
              </w:rPr>
            </w:pPr>
            <w:r w:rsidRPr="000503BB">
              <w:rPr>
                <w:rFonts w:cs="Tahoma"/>
                <w:b/>
                <w:color w:val="000000" w:themeColor="text1"/>
                <w:szCs w:val="18"/>
              </w:rPr>
              <w:t>100.00</w:t>
            </w:r>
          </w:p>
        </w:tc>
        <w:tc>
          <w:tcPr>
            <w:tcW w:w="1559" w:type="dxa"/>
            <w:tcBorders>
              <w:top w:val="single" w:sz="4" w:space="0" w:color="auto"/>
              <w:bottom w:val="double" w:sz="4" w:space="0" w:color="auto"/>
            </w:tcBorders>
          </w:tcPr>
          <w:p w14:paraId="5FA10354" w14:textId="77777777" w:rsidR="003B4DAC" w:rsidRPr="000503BB" w:rsidRDefault="003B4DAC" w:rsidP="00166480">
            <w:pPr>
              <w:spacing w:after="0"/>
              <w:jc w:val="right"/>
              <w:rPr>
                <w:rFonts w:cs="Tahoma"/>
                <w:b/>
                <w:color w:val="000000" w:themeColor="text1"/>
                <w:szCs w:val="18"/>
              </w:rPr>
            </w:pPr>
            <w:r w:rsidRPr="000503BB">
              <w:rPr>
                <w:rFonts w:cs="Tahoma"/>
                <w:b/>
                <w:color w:val="000000" w:themeColor="text1"/>
                <w:szCs w:val="18"/>
              </w:rPr>
              <w:t>1 863 524</w:t>
            </w:r>
          </w:p>
        </w:tc>
      </w:tr>
    </w:tbl>
    <w:p w14:paraId="49C07EFA" w14:textId="77777777" w:rsidR="003B4DAC" w:rsidRPr="00085AA6" w:rsidRDefault="003B4DAC" w:rsidP="003B4DAC">
      <w:pPr>
        <w:spacing w:before="120" w:after="120"/>
        <w:jc w:val="both"/>
        <w:rPr>
          <w:rFonts w:cs="Tahoma"/>
          <w:b/>
          <w:color w:val="FF0000"/>
          <w:szCs w:val="18"/>
        </w:rPr>
      </w:pPr>
    </w:p>
    <w:p w14:paraId="78D4250B" w14:textId="7074DA4F" w:rsidR="003B4DAC" w:rsidRPr="00A84647" w:rsidRDefault="003B4DAC" w:rsidP="003B4DAC">
      <w:pPr>
        <w:jc w:val="both"/>
        <w:rPr>
          <w:rFonts w:cs="Tahoma"/>
          <w:b/>
          <w:szCs w:val="18"/>
        </w:rPr>
      </w:pPr>
      <w:r w:rsidRPr="00A84647">
        <w:rPr>
          <w:rFonts w:cs="Tahoma"/>
          <w:b/>
          <w:szCs w:val="18"/>
        </w:rPr>
        <w:t>Notikumi pēc bilances datuma</w:t>
      </w:r>
    </w:p>
    <w:p w14:paraId="7D9E0A3B" w14:textId="037B7AB8" w:rsidR="003B4DAC" w:rsidRPr="00E81D83" w:rsidRDefault="003B4DAC" w:rsidP="003B4DAC">
      <w:pPr>
        <w:jc w:val="both"/>
        <w:rPr>
          <w:rFonts w:cs="Tahoma"/>
          <w:color w:val="000000" w:themeColor="text1"/>
          <w:szCs w:val="18"/>
        </w:rPr>
      </w:pPr>
      <w:r w:rsidRPr="00E81D83">
        <w:rPr>
          <w:rFonts w:cs="Tahoma"/>
          <w:color w:val="000000" w:themeColor="text1"/>
          <w:szCs w:val="18"/>
        </w:rPr>
        <w:t>Laika posmā no pārskata gada pēdējās dienas līdz šī finanšu pārskata parakstīšanas datumam nav bijuši nekādi  notikumi, kuru rezultātā šajā finanšu pārskatā būtu jāveic korekcijas vai jāatklāj papildus informācija.</w:t>
      </w:r>
    </w:p>
    <w:p w14:paraId="32FB87B9" w14:textId="77777777" w:rsidR="003B4DAC" w:rsidRPr="006267EE" w:rsidRDefault="003B4DAC" w:rsidP="003B4DAC">
      <w:pPr>
        <w:spacing w:before="120" w:after="120"/>
        <w:jc w:val="both"/>
        <w:rPr>
          <w:rFonts w:cs="Tahoma"/>
          <w:szCs w:val="18"/>
        </w:rPr>
      </w:pPr>
    </w:p>
    <w:p w14:paraId="76929BA5" w14:textId="77777777" w:rsidR="003B4DAC" w:rsidRPr="006267EE" w:rsidRDefault="003B4DAC" w:rsidP="003B4DAC">
      <w:pPr>
        <w:spacing w:before="120" w:after="120"/>
        <w:jc w:val="both"/>
        <w:rPr>
          <w:rFonts w:cs="Tahoma"/>
          <w:szCs w:val="18"/>
        </w:rPr>
      </w:pPr>
    </w:p>
    <w:sectPr w:rsidR="003B4DAC" w:rsidRPr="006267EE" w:rsidSect="002C254E">
      <w:headerReference w:type="default" r:id="rId19"/>
      <w:footerReference w:type="default" r:id="rId20"/>
      <w:pgSz w:w="11906" w:h="16838"/>
      <w:pgMar w:top="1440" w:right="1440" w:bottom="142"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F7720" w14:textId="77777777" w:rsidR="00BD03BB" w:rsidRDefault="00BD03BB" w:rsidP="0064306F">
      <w:pPr>
        <w:spacing w:after="0" w:line="240" w:lineRule="auto"/>
      </w:pPr>
      <w:r>
        <w:separator/>
      </w:r>
    </w:p>
  </w:endnote>
  <w:endnote w:type="continuationSeparator" w:id="0">
    <w:p w14:paraId="1B9BC3BB" w14:textId="77777777" w:rsidR="00BD03BB" w:rsidRDefault="00BD03BB" w:rsidP="0064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Narrow">
    <w:panose1 w:val="020B0606020202030204"/>
    <w:charset w:val="BA"/>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9668392"/>
      <w:docPartObj>
        <w:docPartGallery w:val="Page Numbers (Bottom of Page)"/>
        <w:docPartUnique/>
      </w:docPartObj>
    </w:sdtPr>
    <w:sdtEndPr>
      <w:rPr>
        <w:noProof/>
      </w:rPr>
    </w:sdtEndPr>
    <w:sdtContent>
      <w:p w14:paraId="5DE21A63" w14:textId="77777777" w:rsidR="00C86299" w:rsidRDefault="00C86299">
        <w:pPr>
          <w:pStyle w:val="Kjene"/>
          <w:jc w:val="right"/>
        </w:pPr>
        <w:r>
          <w:fldChar w:fldCharType="begin"/>
        </w:r>
        <w:r>
          <w:instrText xml:space="preserve"> PAGE   \* MERGEFORMAT </w:instrText>
        </w:r>
        <w:r>
          <w:fldChar w:fldCharType="separate"/>
        </w:r>
        <w:r w:rsidR="00825269">
          <w:rPr>
            <w:noProof/>
          </w:rPr>
          <w:t>29</w:t>
        </w:r>
        <w:r>
          <w:rPr>
            <w:noProof/>
          </w:rPr>
          <w:fldChar w:fldCharType="end"/>
        </w:r>
      </w:p>
    </w:sdtContent>
  </w:sdt>
  <w:p w14:paraId="461B4399" w14:textId="77777777" w:rsidR="00C86299" w:rsidRDefault="00C8629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7A3D9" w14:textId="77777777" w:rsidR="00BD03BB" w:rsidRDefault="00BD03BB" w:rsidP="0064306F">
      <w:pPr>
        <w:spacing w:after="0" w:line="240" w:lineRule="auto"/>
      </w:pPr>
      <w:r>
        <w:separator/>
      </w:r>
    </w:p>
  </w:footnote>
  <w:footnote w:type="continuationSeparator" w:id="0">
    <w:p w14:paraId="6578B82D" w14:textId="77777777" w:rsidR="00BD03BB" w:rsidRDefault="00BD03BB" w:rsidP="0064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41100" w14:textId="3D085FDD" w:rsidR="00C86299" w:rsidRPr="00887DB2" w:rsidRDefault="00C86299" w:rsidP="00A84647">
    <w:pPr>
      <w:pStyle w:val="Galvene"/>
      <w:spacing w:after="0" w:line="240" w:lineRule="auto"/>
      <w:jc w:val="center"/>
      <w:rPr>
        <w:rFonts w:cs="Tahoma"/>
        <w:color w:val="575756"/>
        <w:sz w:val="14"/>
        <w:szCs w:val="14"/>
        <w:lang w:val="en-GB"/>
      </w:rPr>
    </w:pPr>
    <w:r w:rsidRPr="00B411E7">
      <w:rPr>
        <w:b/>
        <w:bCs/>
        <w:noProof/>
      </w:rPr>
      <w:drawing>
        <wp:anchor distT="0" distB="0" distL="114300" distR="114300" simplePos="0" relativeHeight="251657728" behindDoc="1" locked="0" layoutInCell="1" allowOverlap="1" wp14:anchorId="3B592012" wp14:editId="6530355E">
          <wp:simplePos x="0" y="0"/>
          <wp:positionH relativeFrom="column">
            <wp:posOffset>4719955</wp:posOffset>
          </wp:positionH>
          <wp:positionV relativeFrom="paragraph">
            <wp:posOffset>-139065</wp:posOffset>
          </wp:positionV>
          <wp:extent cx="791845" cy="697230"/>
          <wp:effectExtent l="0" t="0" r="8255" b="0"/>
          <wp:wrapTight wrapText="bothSides">
            <wp:wrapPolygon edited="0">
              <wp:start x="3638" y="1180"/>
              <wp:lineTo x="1559" y="4131"/>
              <wp:lineTo x="520" y="7672"/>
              <wp:lineTo x="0" y="15344"/>
              <wp:lineTo x="0" y="19475"/>
              <wp:lineTo x="7795" y="20656"/>
              <wp:lineTo x="10393" y="20656"/>
              <wp:lineTo x="14030" y="19475"/>
              <wp:lineTo x="21306" y="14164"/>
              <wp:lineTo x="21306" y="10033"/>
              <wp:lineTo x="14550" y="1180"/>
              <wp:lineTo x="3638" y="1180"/>
            </wp:wrapPolygon>
          </wp:wrapTight>
          <wp:docPr id="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user_2\Desktop\logo-tv-logo.png"/>
                  <pic:cNvPicPr>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845" cy="697230"/>
                  </a:xfrm>
                  <a:prstGeom prst="rect">
                    <a:avLst/>
                  </a:prstGeom>
                  <a:noFill/>
                  <a:ln>
                    <a:noFill/>
                  </a:ln>
                </pic:spPr>
              </pic:pic>
            </a:graphicData>
          </a:graphic>
          <wp14:sizeRelH relativeFrom="page">
            <wp14:pctWidth>0</wp14:pctWidth>
          </wp14:sizeRelH>
          <wp14:sizeRelV relativeFrom="page">
            <wp14:pctHeight>0</wp14:pctHeight>
          </wp14:sizeRelV>
        </wp:anchor>
      </w:drawing>
    </w:r>
    <w:r w:rsidR="00B411E7" w:rsidRPr="00B411E7">
      <w:rPr>
        <w:rFonts w:cs="Tahoma"/>
        <w:b/>
        <w:bCs/>
        <w:color w:val="575756"/>
        <w:sz w:val="14"/>
        <w:szCs w:val="14"/>
        <w:lang w:val="en-GB"/>
      </w:rPr>
      <w:t>OPERATĪVAIS</w:t>
    </w:r>
    <w:r w:rsidR="00AC1DDD">
      <w:rPr>
        <w:rFonts w:cs="Tahoma"/>
        <w:b/>
        <w:bCs/>
        <w:color w:val="575756"/>
        <w:sz w:val="14"/>
        <w:szCs w:val="14"/>
        <w:lang w:val="en-GB"/>
      </w:rPr>
      <w:t xml:space="preserve"> </w:t>
    </w:r>
    <w:proofErr w:type="spellStart"/>
    <w:r>
      <w:rPr>
        <w:rFonts w:cs="Tahoma"/>
        <w:color w:val="575756"/>
        <w:sz w:val="14"/>
        <w:szCs w:val="14"/>
        <w:lang w:val="en-GB"/>
      </w:rPr>
      <w:t>Sabiedrība</w:t>
    </w:r>
    <w:proofErr w:type="spellEnd"/>
    <w:r>
      <w:rPr>
        <w:rFonts w:cs="Tahoma"/>
        <w:color w:val="575756"/>
        <w:sz w:val="14"/>
        <w:szCs w:val="14"/>
        <w:lang w:val="en-GB"/>
      </w:rPr>
      <w:t xml:space="preserve"> </w:t>
    </w:r>
    <w:proofErr w:type="spellStart"/>
    <w:r>
      <w:rPr>
        <w:rFonts w:cs="Tahoma"/>
        <w:color w:val="575756"/>
        <w:sz w:val="14"/>
        <w:szCs w:val="14"/>
        <w:lang w:val="en-GB"/>
      </w:rPr>
      <w:t>ar</w:t>
    </w:r>
    <w:proofErr w:type="spellEnd"/>
    <w:r>
      <w:rPr>
        <w:rFonts w:cs="Tahoma"/>
        <w:color w:val="575756"/>
        <w:sz w:val="14"/>
        <w:szCs w:val="14"/>
        <w:lang w:val="en-GB"/>
      </w:rPr>
      <w:t xml:space="preserve"> </w:t>
    </w:r>
    <w:proofErr w:type="spellStart"/>
    <w:r>
      <w:rPr>
        <w:rFonts w:cs="Tahoma"/>
        <w:color w:val="575756"/>
        <w:sz w:val="14"/>
        <w:szCs w:val="14"/>
        <w:lang w:val="en-GB"/>
      </w:rPr>
      <w:t>ierobežotu</w:t>
    </w:r>
    <w:proofErr w:type="spellEnd"/>
    <w:r>
      <w:rPr>
        <w:rFonts w:cs="Tahoma"/>
        <w:color w:val="575756"/>
        <w:sz w:val="14"/>
        <w:szCs w:val="14"/>
        <w:lang w:val="en-GB"/>
      </w:rPr>
      <w:t xml:space="preserve"> </w:t>
    </w:r>
    <w:proofErr w:type="spellStart"/>
    <w:r>
      <w:rPr>
        <w:rFonts w:cs="Tahoma"/>
        <w:color w:val="575756"/>
        <w:sz w:val="14"/>
        <w:szCs w:val="14"/>
        <w:lang w:val="en-GB"/>
      </w:rPr>
      <w:t>atbildību</w:t>
    </w:r>
    <w:proofErr w:type="spellEnd"/>
    <w:r>
      <w:rPr>
        <w:rFonts w:cs="Tahoma"/>
        <w:color w:val="575756"/>
        <w:sz w:val="14"/>
        <w:szCs w:val="14"/>
        <w:lang w:val="en-GB"/>
      </w:rPr>
      <w:t xml:space="preserve"> “</w:t>
    </w:r>
    <w:proofErr w:type="spellStart"/>
    <w:r>
      <w:rPr>
        <w:rFonts w:cs="Tahoma"/>
        <w:color w:val="575756"/>
        <w:sz w:val="14"/>
        <w:szCs w:val="14"/>
        <w:lang w:val="en-GB"/>
      </w:rPr>
      <w:t>Limbažu</w:t>
    </w:r>
    <w:proofErr w:type="spellEnd"/>
    <w:r>
      <w:rPr>
        <w:rFonts w:cs="Tahoma"/>
        <w:color w:val="575756"/>
        <w:sz w:val="14"/>
        <w:szCs w:val="14"/>
        <w:lang w:val="en-GB"/>
      </w:rPr>
      <w:t xml:space="preserve"> </w:t>
    </w:r>
    <w:proofErr w:type="spellStart"/>
    <w:r>
      <w:rPr>
        <w:rFonts w:cs="Tahoma"/>
        <w:color w:val="575756"/>
        <w:sz w:val="14"/>
        <w:szCs w:val="14"/>
        <w:lang w:val="en-GB"/>
      </w:rPr>
      <w:t>slimnīca</w:t>
    </w:r>
    <w:proofErr w:type="spellEnd"/>
    <w:r>
      <w:rPr>
        <w:rFonts w:cs="Tahoma"/>
        <w:color w:val="575756"/>
        <w:sz w:val="14"/>
        <w:szCs w:val="14"/>
        <w:lang w:val="en-GB"/>
      </w:rPr>
      <w:t>”</w:t>
    </w:r>
    <w:r w:rsidRPr="00B15DF8">
      <w:rPr>
        <w:noProof/>
      </w:rPr>
      <w:t xml:space="preserve"> </w:t>
    </w:r>
  </w:p>
  <w:p w14:paraId="1C9CDCF5" w14:textId="77777777" w:rsidR="00C86299" w:rsidRDefault="00C86299" w:rsidP="00A84647">
    <w:pPr>
      <w:pStyle w:val="Galvene"/>
      <w:spacing w:after="0" w:line="240" w:lineRule="auto"/>
      <w:jc w:val="center"/>
      <w:rPr>
        <w:rFonts w:cs="Tahoma"/>
        <w:color w:val="575756"/>
        <w:sz w:val="14"/>
        <w:szCs w:val="14"/>
        <w:lang w:val="en-GB"/>
      </w:rPr>
    </w:pPr>
    <w:proofErr w:type="spellStart"/>
    <w:r>
      <w:rPr>
        <w:rFonts w:cs="Tahoma"/>
        <w:color w:val="575756"/>
        <w:sz w:val="14"/>
        <w:szCs w:val="14"/>
        <w:lang w:val="en-GB"/>
      </w:rPr>
      <w:t>reģ</w:t>
    </w:r>
    <w:proofErr w:type="spellEnd"/>
    <w:r>
      <w:rPr>
        <w:rFonts w:cs="Tahoma"/>
        <w:color w:val="575756"/>
        <w:sz w:val="14"/>
        <w:szCs w:val="14"/>
        <w:lang w:val="en-GB"/>
      </w:rPr>
      <w:t>. Nr. 40003361616</w:t>
    </w:r>
  </w:p>
  <w:p w14:paraId="48D56013" w14:textId="783864AD" w:rsidR="00C86299" w:rsidRDefault="00C86299" w:rsidP="00A84647">
    <w:pPr>
      <w:pStyle w:val="Galvene"/>
      <w:spacing w:after="0" w:line="240" w:lineRule="auto"/>
      <w:jc w:val="center"/>
      <w:rPr>
        <w:rFonts w:cs="Tahoma"/>
        <w:color w:val="575756"/>
        <w:sz w:val="14"/>
        <w:szCs w:val="14"/>
        <w:lang w:val="en-GB"/>
      </w:rPr>
    </w:pPr>
    <w:proofErr w:type="spellStart"/>
    <w:r>
      <w:rPr>
        <w:rFonts w:cs="Tahoma"/>
        <w:color w:val="575756"/>
        <w:sz w:val="14"/>
        <w:szCs w:val="14"/>
        <w:lang w:val="en-GB"/>
      </w:rPr>
      <w:t>Klostera</w:t>
    </w:r>
    <w:proofErr w:type="spellEnd"/>
    <w:r>
      <w:rPr>
        <w:rFonts w:cs="Tahoma"/>
        <w:color w:val="575756"/>
        <w:sz w:val="14"/>
        <w:szCs w:val="14"/>
        <w:lang w:val="en-GB"/>
      </w:rPr>
      <w:t xml:space="preserve"> </w:t>
    </w:r>
    <w:proofErr w:type="spellStart"/>
    <w:r>
      <w:rPr>
        <w:rFonts w:cs="Tahoma"/>
        <w:color w:val="575756"/>
        <w:sz w:val="14"/>
        <w:szCs w:val="14"/>
        <w:lang w:val="en-GB"/>
      </w:rPr>
      <w:t>iela</w:t>
    </w:r>
    <w:proofErr w:type="spellEnd"/>
    <w:r>
      <w:rPr>
        <w:rFonts w:cs="Tahoma"/>
        <w:color w:val="575756"/>
        <w:sz w:val="14"/>
        <w:szCs w:val="14"/>
        <w:lang w:val="en-GB"/>
      </w:rPr>
      <w:t xml:space="preserve"> 3, </w:t>
    </w:r>
    <w:proofErr w:type="spellStart"/>
    <w:r>
      <w:rPr>
        <w:rFonts w:cs="Tahoma"/>
        <w:color w:val="575756"/>
        <w:sz w:val="14"/>
        <w:szCs w:val="14"/>
        <w:lang w:val="en-GB"/>
      </w:rPr>
      <w:t>Limbaži</w:t>
    </w:r>
    <w:proofErr w:type="spellEnd"/>
    <w:r>
      <w:rPr>
        <w:rFonts w:cs="Tahoma"/>
        <w:color w:val="575756"/>
        <w:sz w:val="14"/>
        <w:szCs w:val="14"/>
        <w:lang w:val="en-GB"/>
      </w:rPr>
      <w:t xml:space="preserve">, </w:t>
    </w:r>
    <w:proofErr w:type="spellStart"/>
    <w:r w:rsidR="007F7069" w:rsidRPr="00544870">
      <w:rPr>
        <w:rFonts w:cs="Tahoma"/>
        <w:color w:val="575756"/>
        <w:sz w:val="14"/>
        <w:szCs w:val="14"/>
        <w:lang w:val="en-GB"/>
      </w:rPr>
      <w:t>Limbažu</w:t>
    </w:r>
    <w:proofErr w:type="spellEnd"/>
    <w:r w:rsidR="007F7069" w:rsidRPr="00544870">
      <w:rPr>
        <w:rFonts w:cs="Tahoma"/>
        <w:color w:val="575756"/>
        <w:sz w:val="14"/>
        <w:szCs w:val="14"/>
        <w:lang w:val="en-GB"/>
      </w:rPr>
      <w:t xml:space="preserve"> </w:t>
    </w:r>
    <w:proofErr w:type="spellStart"/>
    <w:r w:rsidR="007F7069" w:rsidRPr="00544870">
      <w:rPr>
        <w:rFonts w:cs="Tahoma"/>
        <w:color w:val="575756"/>
        <w:sz w:val="14"/>
        <w:szCs w:val="14"/>
        <w:lang w:val="en-GB"/>
      </w:rPr>
      <w:t>nov.</w:t>
    </w:r>
    <w:proofErr w:type="spellEnd"/>
    <w:r w:rsidR="007F7069" w:rsidRPr="00544870">
      <w:rPr>
        <w:rFonts w:cs="Tahoma"/>
        <w:color w:val="575756"/>
        <w:sz w:val="14"/>
        <w:szCs w:val="14"/>
        <w:lang w:val="en-GB"/>
      </w:rPr>
      <w:t>,</w:t>
    </w:r>
    <w:r w:rsidR="007F7069" w:rsidRPr="007F7069">
      <w:rPr>
        <w:rFonts w:cs="Tahoma"/>
        <w:color w:val="575756"/>
        <w:sz w:val="14"/>
        <w:szCs w:val="14"/>
        <w:lang w:val="en-GB"/>
      </w:rPr>
      <w:t xml:space="preserve"> </w:t>
    </w:r>
    <w:r>
      <w:rPr>
        <w:rFonts w:cs="Tahoma"/>
        <w:color w:val="575756"/>
        <w:sz w:val="14"/>
        <w:szCs w:val="14"/>
        <w:lang w:val="en-GB"/>
      </w:rPr>
      <w:t>LV 4001</w:t>
    </w:r>
  </w:p>
  <w:p w14:paraId="3CD384CE" w14:textId="012CFC65" w:rsidR="00C86299" w:rsidRPr="00887DB2" w:rsidRDefault="00C86299" w:rsidP="00A84647">
    <w:pPr>
      <w:pStyle w:val="Galvene"/>
      <w:spacing w:after="0" w:line="240" w:lineRule="auto"/>
      <w:jc w:val="center"/>
      <w:rPr>
        <w:rFonts w:cs="Tahoma"/>
        <w:color w:val="575756"/>
        <w:sz w:val="14"/>
        <w:szCs w:val="14"/>
        <w:lang w:val="en-GB"/>
      </w:rPr>
    </w:pPr>
    <w:r>
      <w:rPr>
        <w:rFonts w:cs="Tahoma"/>
        <w:color w:val="575756"/>
        <w:sz w:val="14"/>
        <w:szCs w:val="14"/>
        <w:lang w:val="en-GB"/>
      </w:rPr>
      <w:t>202</w:t>
    </w:r>
    <w:r w:rsidR="00B411E7">
      <w:rPr>
        <w:rFonts w:cs="Tahoma"/>
        <w:color w:val="575756"/>
        <w:sz w:val="14"/>
        <w:szCs w:val="14"/>
        <w:lang w:val="en-GB"/>
      </w:rPr>
      <w:t>2</w:t>
    </w:r>
    <w:r>
      <w:rPr>
        <w:rFonts w:cs="Tahoma"/>
        <w:color w:val="575756"/>
        <w:sz w:val="14"/>
        <w:szCs w:val="14"/>
        <w:lang w:val="en-GB"/>
      </w:rPr>
      <w:t>. gada</w:t>
    </w:r>
    <w:r w:rsidR="00D85AFA">
      <w:rPr>
        <w:rFonts w:cs="Tahoma"/>
        <w:color w:val="575756"/>
        <w:sz w:val="14"/>
        <w:szCs w:val="14"/>
        <w:lang w:val="en-GB"/>
      </w:rPr>
      <w:t xml:space="preserve"> 1. </w:t>
    </w:r>
    <w:proofErr w:type="spellStart"/>
    <w:proofErr w:type="gramStart"/>
    <w:r w:rsidR="00D85AFA">
      <w:rPr>
        <w:rFonts w:cs="Tahoma"/>
        <w:color w:val="575756"/>
        <w:sz w:val="14"/>
        <w:szCs w:val="14"/>
        <w:lang w:val="en-GB"/>
      </w:rPr>
      <w:t>Ceturkšņa</w:t>
    </w:r>
    <w:proofErr w:type="spellEnd"/>
    <w:r w:rsidR="00D85AFA">
      <w:rPr>
        <w:rFonts w:cs="Tahoma"/>
        <w:color w:val="575756"/>
        <w:sz w:val="14"/>
        <w:szCs w:val="14"/>
        <w:lang w:val="en-GB"/>
      </w:rPr>
      <w:t xml:space="preserve"> </w:t>
    </w:r>
    <w:r>
      <w:rPr>
        <w:rFonts w:cs="Tahoma"/>
        <w:color w:val="575756"/>
        <w:sz w:val="14"/>
        <w:szCs w:val="14"/>
        <w:lang w:val="en-GB"/>
      </w:rPr>
      <w:t xml:space="preserve"> </w:t>
    </w:r>
    <w:proofErr w:type="spellStart"/>
    <w:r>
      <w:rPr>
        <w:rFonts w:cs="Tahoma"/>
        <w:color w:val="575756"/>
        <w:sz w:val="14"/>
        <w:szCs w:val="14"/>
        <w:lang w:val="en-GB"/>
      </w:rPr>
      <w:t>pārskats</w:t>
    </w:r>
    <w:proofErr w:type="spellEnd"/>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65E09"/>
    <w:multiLevelType w:val="hybridMultilevel"/>
    <w:tmpl w:val="D154345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0A9659FD"/>
    <w:multiLevelType w:val="hybridMultilevel"/>
    <w:tmpl w:val="5C2436BA"/>
    <w:lvl w:ilvl="0" w:tplc="0426000F">
      <w:start w:val="27"/>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0B590198"/>
    <w:multiLevelType w:val="hybridMultilevel"/>
    <w:tmpl w:val="D9146824"/>
    <w:lvl w:ilvl="0" w:tplc="C34A7DA6">
      <w:start w:val="4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5573E7"/>
    <w:multiLevelType w:val="hybridMultilevel"/>
    <w:tmpl w:val="715656BA"/>
    <w:lvl w:ilvl="0" w:tplc="E72AE87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673240"/>
    <w:multiLevelType w:val="hybridMultilevel"/>
    <w:tmpl w:val="EB0024D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BB6900"/>
    <w:multiLevelType w:val="hybridMultilevel"/>
    <w:tmpl w:val="C27EE458"/>
    <w:lvl w:ilvl="0" w:tplc="B420B340">
      <w:start w:val="1"/>
      <w:numFmt w:val="decimal"/>
      <w:lvlText w:val="%1."/>
      <w:lvlJc w:val="left"/>
      <w:pPr>
        <w:ind w:left="720" w:hanging="360"/>
      </w:pPr>
      <w:rPr>
        <w:rFonts w:ascii="Tahoma" w:hAnsi="Tahoma" w:cs="Tahoma" w:hint="default"/>
        <w:b/>
        <w:sz w:val="18"/>
        <w:szCs w:val="1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77C2DA7"/>
    <w:multiLevelType w:val="hybridMultilevel"/>
    <w:tmpl w:val="6960FFB8"/>
    <w:lvl w:ilvl="0" w:tplc="96A01150">
      <w:start w:val="3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033BF9"/>
    <w:multiLevelType w:val="hybridMultilevel"/>
    <w:tmpl w:val="D630786E"/>
    <w:lvl w:ilvl="0" w:tplc="A476D624">
      <w:start w:val="3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9A46904"/>
    <w:multiLevelType w:val="hybridMultilevel"/>
    <w:tmpl w:val="5D04EE78"/>
    <w:lvl w:ilvl="0" w:tplc="57E0879E">
      <w:start w:val="65"/>
      <w:numFmt w:val="decimal"/>
      <w:lvlText w:val="%1"/>
      <w:lvlJc w:val="left"/>
      <w:pPr>
        <w:ind w:left="720" w:hanging="360"/>
      </w:pPr>
      <w:rPr>
        <w:rFonts w:hint="default"/>
        <w:color w:val="0070C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1C83AE1"/>
    <w:multiLevelType w:val="hybridMultilevel"/>
    <w:tmpl w:val="6F36EB7A"/>
    <w:lvl w:ilvl="0" w:tplc="B31E10BC">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D1089"/>
    <w:multiLevelType w:val="hybridMultilevel"/>
    <w:tmpl w:val="2ED29C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68D3ADD"/>
    <w:multiLevelType w:val="hybridMultilevel"/>
    <w:tmpl w:val="AF7827AA"/>
    <w:lvl w:ilvl="0" w:tplc="2506BFFC">
      <w:start w:val="1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1DC1109"/>
    <w:multiLevelType w:val="hybridMultilevel"/>
    <w:tmpl w:val="94F62778"/>
    <w:lvl w:ilvl="0" w:tplc="0426000F">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A2271AD"/>
    <w:multiLevelType w:val="hybridMultilevel"/>
    <w:tmpl w:val="8892C3CE"/>
    <w:lvl w:ilvl="0" w:tplc="2E0CFCD2">
      <w:start w:val="16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8C573F"/>
    <w:multiLevelType w:val="hybridMultilevel"/>
    <w:tmpl w:val="58E4988E"/>
    <w:lvl w:ilvl="0" w:tplc="24423BF4">
      <w:start w:val="25"/>
      <w:numFmt w:val="decimal"/>
      <w:lvlText w:val="%1."/>
      <w:lvlJc w:val="left"/>
      <w:pPr>
        <w:ind w:left="720" w:hanging="360"/>
      </w:pPr>
      <w:rPr>
        <w:rFonts w:ascii="Tahoma" w:hAnsi="Tahoma" w:cs="Tahoma"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13A5C24"/>
    <w:multiLevelType w:val="hybridMultilevel"/>
    <w:tmpl w:val="AA6ECE64"/>
    <w:lvl w:ilvl="0" w:tplc="B9FA4F5A">
      <w:start w:val="3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88F29D7"/>
    <w:multiLevelType w:val="hybridMultilevel"/>
    <w:tmpl w:val="0CFC6CCC"/>
    <w:lvl w:ilvl="0" w:tplc="45C06442">
      <w:start w:val="1"/>
      <w:numFmt w:val="bullet"/>
      <w:lvlText w:val=""/>
      <w:lvlJc w:val="left"/>
      <w:pPr>
        <w:tabs>
          <w:tab w:val="num" w:pos="1800"/>
        </w:tabs>
        <w:ind w:left="1800" w:hanging="360"/>
      </w:pPr>
      <w:rPr>
        <w:rFonts w:ascii="Symbol" w:hAnsi="Symbol" w:hint="default"/>
        <w:sz w:val="22"/>
        <w:szCs w:val="22"/>
      </w:rPr>
    </w:lvl>
    <w:lvl w:ilvl="1" w:tplc="04260003" w:tentative="1">
      <w:start w:val="1"/>
      <w:numFmt w:val="bullet"/>
      <w:lvlText w:val="o"/>
      <w:lvlJc w:val="left"/>
      <w:pPr>
        <w:tabs>
          <w:tab w:val="num" w:pos="2520"/>
        </w:tabs>
        <w:ind w:left="2520" w:hanging="360"/>
      </w:pPr>
      <w:rPr>
        <w:rFonts w:ascii="Courier New" w:hAnsi="Courier New" w:cs="Courier New" w:hint="default"/>
      </w:rPr>
    </w:lvl>
    <w:lvl w:ilvl="2" w:tplc="04260005" w:tentative="1">
      <w:start w:val="1"/>
      <w:numFmt w:val="bullet"/>
      <w:lvlText w:val=""/>
      <w:lvlJc w:val="left"/>
      <w:pPr>
        <w:tabs>
          <w:tab w:val="num" w:pos="3240"/>
        </w:tabs>
        <w:ind w:left="3240" w:hanging="360"/>
      </w:pPr>
      <w:rPr>
        <w:rFonts w:ascii="Wingdings" w:hAnsi="Wingdings" w:hint="default"/>
      </w:rPr>
    </w:lvl>
    <w:lvl w:ilvl="3" w:tplc="04260001" w:tentative="1">
      <w:start w:val="1"/>
      <w:numFmt w:val="bullet"/>
      <w:lvlText w:val=""/>
      <w:lvlJc w:val="left"/>
      <w:pPr>
        <w:tabs>
          <w:tab w:val="num" w:pos="3960"/>
        </w:tabs>
        <w:ind w:left="3960" w:hanging="360"/>
      </w:pPr>
      <w:rPr>
        <w:rFonts w:ascii="Symbol" w:hAnsi="Symbol" w:hint="default"/>
      </w:rPr>
    </w:lvl>
    <w:lvl w:ilvl="4" w:tplc="04260003" w:tentative="1">
      <w:start w:val="1"/>
      <w:numFmt w:val="bullet"/>
      <w:lvlText w:val="o"/>
      <w:lvlJc w:val="left"/>
      <w:pPr>
        <w:tabs>
          <w:tab w:val="num" w:pos="4680"/>
        </w:tabs>
        <w:ind w:left="4680" w:hanging="360"/>
      </w:pPr>
      <w:rPr>
        <w:rFonts w:ascii="Courier New" w:hAnsi="Courier New" w:cs="Courier New" w:hint="default"/>
      </w:rPr>
    </w:lvl>
    <w:lvl w:ilvl="5" w:tplc="04260005" w:tentative="1">
      <w:start w:val="1"/>
      <w:numFmt w:val="bullet"/>
      <w:lvlText w:val=""/>
      <w:lvlJc w:val="left"/>
      <w:pPr>
        <w:tabs>
          <w:tab w:val="num" w:pos="5400"/>
        </w:tabs>
        <w:ind w:left="5400" w:hanging="360"/>
      </w:pPr>
      <w:rPr>
        <w:rFonts w:ascii="Wingdings" w:hAnsi="Wingdings" w:hint="default"/>
      </w:rPr>
    </w:lvl>
    <w:lvl w:ilvl="6" w:tplc="04260001" w:tentative="1">
      <w:start w:val="1"/>
      <w:numFmt w:val="bullet"/>
      <w:lvlText w:val=""/>
      <w:lvlJc w:val="left"/>
      <w:pPr>
        <w:tabs>
          <w:tab w:val="num" w:pos="6120"/>
        </w:tabs>
        <w:ind w:left="6120" w:hanging="360"/>
      </w:pPr>
      <w:rPr>
        <w:rFonts w:ascii="Symbol" w:hAnsi="Symbol" w:hint="default"/>
      </w:rPr>
    </w:lvl>
    <w:lvl w:ilvl="7" w:tplc="04260003" w:tentative="1">
      <w:start w:val="1"/>
      <w:numFmt w:val="bullet"/>
      <w:lvlText w:val="o"/>
      <w:lvlJc w:val="left"/>
      <w:pPr>
        <w:tabs>
          <w:tab w:val="num" w:pos="6840"/>
        </w:tabs>
        <w:ind w:left="6840" w:hanging="360"/>
      </w:pPr>
      <w:rPr>
        <w:rFonts w:ascii="Courier New" w:hAnsi="Courier New" w:cs="Courier New" w:hint="default"/>
      </w:rPr>
    </w:lvl>
    <w:lvl w:ilvl="8" w:tplc="0426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5F405ABB"/>
    <w:multiLevelType w:val="hybridMultilevel"/>
    <w:tmpl w:val="EDBCDC26"/>
    <w:lvl w:ilvl="0" w:tplc="04260017">
      <w:start w:val="1"/>
      <w:numFmt w:val="lowerLetter"/>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6179350F"/>
    <w:multiLevelType w:val="hybridMultilevel"/>
    <w:tmpl w:val="5E0ECA84"/>
    <w:lvl w:ilvl="0" w:tplc="79786AF2">
      <w:start w:val="3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24375C1"/>
    <w:multiLevelType w:val="hybridMultilevel"/>
    <w:tmpl w:val="1FA6A5CC"/>
    <w:lvl w:ilvl="0" w:tplc="536497A6">
      <w:start w:val="12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3AC0132"/>
    <w:multiLevelType w:val="hybridMultilevel"/>
    <w:tmpl w:val="66F8CE84"/>
    <w:lvl w:ilvl="0" w:tplc="04260001">
      <w:start w:val="1"/>
      <w:numFmt w:val="bullet"/>
      <w:lvlText w:val=""/>
      <w:lvlJc w:val="left"/>
      <w:pPr>
        <w:ind w:left="720" w:hanging="360"/>
      </w:pPr>
      <w:rPr>
        <w:rFonts w:ascii="Symbol" w:hAnsi="Symbol" w:hint="default"/>
      </w:rPr>
    </w:lvl>
    <w:lvl w:ilvl="1" w:tplc="4AE47DDE">
      <w:numFmt w:val="bullet"/>
      <w:lvlText w:val="-"/>
      <w:lvlJc w:val="left"/>
      <w:pPr>
        <w:ind w:left="1440" w:hanging="360"/>
      </w:pPr>
      <w:rPr>
        <w:rFonts w:ascii="Tahoma" w:eastAsia="Times New Roman" w:hAnsi="Tahoma" w:cs="Tahoma"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C3C0789"/>
    <w:multiLevelType w:val="hybridMultilevel"/>
    <w:tmpl w:val="D96A43F2"/>
    <w:lvl w:ilvl="0" w:tplc="DBDC2892">
      <w:start w:val="2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0AB2FEF"/>
    <w:multiLevelType w:val="hybridMultilevel"/>
    <w:tmpl w:val="27C88D4A"/>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2C118F2"/>
    <w:multiLevelType w:val="hybridMultilevel"/>
    <w:tmpl w:val="1E620D74"/>
    <w:lvl w:ilvl="0" w:tplc="690665D0">
      <w:start w:val="25"/>
      <w:numFmt w:val="decimal"/>
      <w:lvlText w:val="%1."/>
      <w:lvlJc w:val="left"/>
      <w:pPr>
        <w:ind w:left="786" w:hanging="360"/>
      </w:pPr>
      <w:rPr>
        <w:rFonts w:ascii="Tahoma" w:hAnsi="Tahoma" w:cs="Tahoma" w:hint="default"/>
        <w:b/>
        <w:sz w:val="18"/>
        <w:szCs w:val="18"/>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4" w15:restartNumberingAfterBreak="0">
    <w:nsid w:val="77804803"/>
    <w:multiLevelType w:val="hybridMultilevel"/>
    <w:tmpl w:val="C27EE458"/>
    <w:lvl w:ilvl="0" w:tplc="FFFFFFFF">
      <w:start w:val="1"/>
      <w:numFmt w:val="decimal"/>
      <w:lvlText w:val="%1."/>
      <w:lvlJc w:val="left"/>
      <w:pPr>
        <w:ind w:left="720" w:hanging="360"/>
      </w:pPr>
      <w:rPr>
        <w:rFonts w:ascii="Tahoma" w:hAnsi="Tahoma" w:cs="Tahoma" w:hint="default"/>
        <w:b/>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46612050">
    <w:abstractNumId w:val="20"/>
  </w:num>
  <w:num w:numId="2" w16cid:durableId="114570581">
    <w:abstractNumId w:val="4"/>
  </w:num>
  <w:num w:numId="3" w16cid:durableId="1893343359">
    <w:abstractNumId w:val="10"/>
  </w:num>
  <w:num w:numId="4" w16cid:durableId="2051805596">
    <w:abstractNumId w:val="5"/>
  </w:num>
  <w:num w:numId="5" w16cid:durableId="1537616418">
    <w:abstractNumId w:val="16"/>
  </w:num>
  <w:num w:numId="6" w16cid:durableId="1056663758">
    <w:abstractNumId w:val="8"/>
  </w:num>
  <w:num w:numId="7" w16cid:durableId="967128224">
    <w:abstractNumId w:val="2"/>
  </w:num>
  <w:num w:numId="8" w16cid:durableId="1316684336">
    <w:abstractNumId w:val="18"/>
  </w:num>
  <w:num w:numId="9" w16cid:durableId="1003244903">
    <w:abstractNumId w:val="3"/>
  </w:num>
  <w:num w:numId="10" w16cid:durableId="1858302729">
    <w:abstractNumId w:val="13"/>
  </w:num>
  <w:num w:numId="11" w16cid:durableId="814957071">
    <w:abstractNumId w:val="11"/>
  </w:num>
  <w:num w:numId="12" w16cid:durableId="1080903252">
    <w:abstractNumId w:val="21"/>
  </w:num>
  <w:num w:numId="13" w16cid:durableId="78917614">
    <w:abstractNumId w:val="7"/>
  </w:num>
  <w:num w:numId="14" w16cid:durableId="261961461">
    <w:abstractNumId w:val="6"/>
  </w:num>
  <w:num w:numId="15" w16cid:durableId="135492930">
    <w:abstractNumId w:val="15"/>
  </w:num>
  <w:num w:numId="16" w16cid:durableId="592662252">
    <w:abstractNumId w:val="23"/>
  </w:num>
  <w:num w:numId="17" w16cid:durableId="99494601">
    <w:abstractNumId w:val="14"/>
  </w:num>
  <w:num w:numId="18" w16cid:durableId="1836458535">
    <w:abstractNumId w:val="1"/>
  </w:num>
  <w:num w:numId="19" w16cid:durableId="1634752634">
    <w:abstractNumId w:val="24"/>
  </w:num>
  <w:num w:numId="20" w16cid:durableId="470446581">
    <w:abstractNumId w:val="19"/>
  </w:num>
  <w:num w:numId="21" w16cid:durableId="532959091">
    <w:abstractNumId w:val="12"/>
  </w:num>
  <w:num w:numId="22" w16cid:durableId="1245795038">
    <w:abstractNumId w:val="22"/>
  </w:num>
  <w:num w:numId="23" w16cid:durableId="1252396210">
    <w:abstractNumId w:val="17"/>
  </w:num>
  <w:num w:numId="24" w16cid:durableId="2061518990">
    <w:abstractNumId w:val="0"/>
  </w:num>
  <w:num w:numId="25" w16cid:durableId="691152265">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colormru v:ext="edit" colors="#f6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06F"/>
    <w:rsid w:val="000006BE"/>
    <w:rsid w:val="00000C09"/>
    <w:rsid w:val="00002B16"/>
    <w:rsid w:val="00002CEE"/>
    <w:rsid w:val="00003281"/>
    <w:rsid w:val="0000369E"/>
    <w:rsid w:val="00003C05"/>
    <w:rsid w:val="0000485D"/>
    <w:rsid w:val="00005DA2"/>
    <w:rsid w:val="000068DC"/>
    <w:rsid w:val="00010C3C"/>
    <w:rsid w:val="00010D88"/>
    <w:rsid w:val="00011745"/>
    <w:rsid w:val="0001210E"/>
    <w:rsid w:val="00012314"/>
    <w:rsid w:val="00012690"/>
    <w:rsid w:val="00012FF2"/>
    <w:rsid w:val="000161A5"/>
    <w:rsid w:val="00016202"/>
    <w:rsid w:val="00016CF5"/>
    <w:rsid w:val="00016FCF"/>
    <w:rsid w:val="000178D1"/>
    <w:rsid w:val="00017B81"/>
    <w:rsid w:val="0002128B"/>
    <w:rsid w:val="00022437"/>
    <w:rsid w:val="00023208"/>
    <w:rsid w:val="0002381D"/>
    <w:rsid w:val="0002407C"/>
    <w:rsid w:val="000244B4"/>
    <w:rsid w:val="0002686A"/>
    <w:rsid w:val="00026D45"/>
    <w:rsid w:val="00027224"/>
    <w:rsid w:val="000275EA"/>
    <w:rsid w:val="00031314"/>
    <w:rsid w:val="00031405"/>
    <w:rsid w:val="0003242A"/>
    <w:rsid w:val="000331BD"/>
    <w:rsid w:val="00033C13"/>
    <w:rsid w:val="00035046"/>
    <w:rsid w:val="0003548B"/>
    <w:rsid w:val="0003601E"/>
    <w:rsid w:val="00036044"/>
    <w:rsid w:val="000367E8"/>
    <w:rsid w:val="0003708B"/>
    <w:rsid w:val="00037331"/>
    <w:rsid w:val="00037355"/>
    <w:rsid w:val="000374D2"/>
    <w:rsid w:val="000431AE"/>
    <w:rsid w:val="000432CA"/>
    <w:rsid w:val="0004391F"/>
    <w:rsid w:val="00044956"/>
    <w:rsid w:val="000459C4"/>
    <w:rsid w:val="00045AE4"/>
    <w:rsid w:val="00047C47"/>
    <w:rsid w:val="000501D6"/>
    <w:rsid w:val="000503BB"/>
    <w:rsid w:val="00050447"/>
    <w:rsid w:val="00053536"/>
    <w:rsid w:val="0005471C"/>
    <w:rsid w:val="00054AE9"/>
    <w:rsid w:val="00055290"/>
    <w:rsid w:val="000562F6"/>
    <w:rsid w:val="0006026A"/>
    <w:rsid w:val="00060A19"/>
    <w:rsid w:val="00062376"/>
    <w:rsid w:val="00063031"/>
    <w:rsid w:val="000638F1"/>
    <w:rsid w:val="000670A1"/>
    <w:rsid w:val="00067F87"/>
    <w:rsid w:val="00073F06"/>
    <w:rsid w:val="000749E6"/>
    <w:rsid w:val="00076AFD"/>
    <w:rsid w:val="00076D0C"/>
    <w:rsid w:val="0007733B"/>
    <w:rsid w:val="0007765B"/>
    <w:rsid w:val="00077864"/>
    <w:rsid w:val="00080233"/>
    <w:rsid w:val="0008069C"/>
    <w:rsid w:val="00081BFF"/>
    <w:rsid w:val="00085768"/>
    <w:rsid w:val="00085AA6"/>
    <w:rsid w:val="00086744"/>
    <w:rsid w:val="00086B43"/>
    <w:rsid w:val="00086D4F"/>
    <w:rsid w:val="00087D75"/>
    <w:rsid w:val="00090615"/>
    <w:rsid w:val="0009209B"/>
    <w:rsid w:val="000923EB"/>
    <w:rsid w:val="00092633"/>
    <w:rsid w:val="00092999"/>
    <w:rsid w:val="00093C1B"/>
    <w:rsid w:val="00095525"/>
    <w:rsid w:val="000958E4"/>
    <w:rsid w:val="000970E7"/>
    <w:rsid w:val="00097392"/>
    <w:rsid w:val="000978EE"/>
    <w:rsid w:val="000A0BD9"/>
    <w:rsid w:val="000A1470"/>
    <w:rsid w:val="000A171E"/>
    <w:rsid w:val="000A1E44"/>
    <w:rsid w:val="000A2547"/>
    <w:rsid w:val="000A25D5"/>
    <w:rsid w:val="000A398B"/>
    <w:rsid w:val="000A41A2"/>
    <w:rsid w:val="000A4268"/>
    <w:rsid w:val="000A4940"/>
    <w:rsid w:val="000A494E"/>
    <w:rsid w:val="000A52DF"/>
    <w:rsid w:val="000A696F"/>
    <w:rsid w:val="000A7402"/>
    <w:rsid w:val="000A7CEE"/>
    <w:rsid w:val="000B05E2"/>
    <w:rsid w:val="000B0DB4"/>
    <w:rsid w:val="000B1BB2"/>
    <w:rsid w:val="000B362D"/>
    <w:rsid w:val="000B44F6"/>
    <w:rsid w:val="000B4ABD"/>
    <w:rsid w:val="000B5ED6"/>
    <w:rsid w:val="000B61AD"/>
    <w:rsid w:val="000B6DEE"/>
    <w:rsid w:val="000B76F6"/>
    <w:rsid w:val="000C07E6"/>
    <w:rsid w:val="000C1BF7"/>
    <w:rsid w:val="000C1F8D"/>
    <w:rsid w:val="000C213C"/>
    <w:rsid w:val="000C27BB"/>
    <w:rsid w:val="000C2FF1"/>
    <w:rsid w:val="000C3786"/>
    <w:rsid w:val="000C3A3C"/>
    <w:rsid w:val="000C52B3"/>
    <w:rsid w:val="000C6C89"/>
    <w:rsid w:val="000C78AD"/>
    <w:rsid w:val="000D0B12"/>
    <w:rsid w:val="000D1B1F"/>
    <w:rsid w:val="000D1E51"/>
    <w:rsid w:val="000D2486"/>
    <w:rsid w:val="000D24D9"/>
    <w:rsid w:val="000D2D74"/>
    <w:rsid w:val="000D35C1"/>
    <w:rsid w:val="000D4089"/>
    <w:rsid w:val="000D41F7"/>
    <w:rsid w:val="000D4F0D"/>
    <w:rsid w:val="000D5855"/>
    <w:rsid w:val="000D6106"/>
    <w:rsid w:val="000D61F8"/>
    <w:rsid w:val="000D6F36"/>
    <w:rsid w:val="000D7559"/>
    <w:rsid w:val="000D7CC0"/>
    <w:rsid w:val="000E03E3"/>
    <w:rsid w:val="000E06ED"/>
    <w:rsid w:val="000E0930"/>
    <w:rsid w:val="000E1068"/>
    <w:rsid w:val="000E1323"/>
    <w:rsid w:val="000E1ED5"/>
    <w:rsid w:val="000E3220"/>
    <w:rsid w:val="000E3CAF"/>
    <w:rsid w:val="000E3E4F"/>
    <w:rsid w:val="000E49A2"/>
    <w:rsid w:val="000E4C6D"/>
    <w:rsid w:val="000E500A"/>
    <w:rsid w:val="000E5D42"/>
    <w:rsid w:val="000E62D6"/>
    <w:rsid w:val="000E7339"/>
    <w:rsid w:val="000E7D84"/>
    <w:rsid w:val="000E7E1A"/>
    <w:rsid w:val="000F08FA"/>
    <w:rsid w:val="000F1132"/>
    <w:rsid w:val="000F12F6"/>
    <w:rsid w:val="000F2FE1"/>
    <w:rsid w:val="000F442D"/>
    <w:rsid w:val="000F4EF4"/>
    <w:rsid w:val="000F5950"/>
    <w:rsid w:val="000F5AB6"/>
    <w:rsid w:val="000F7140"/>
    <w:rsid w:val="000F7978"/>
    <w:rsid w:val="000F7AEB"/>
    <w:rsid w:val="00100051"/>
    <w:rsid w:val="00100D0C"/>
    <w:rsid w:val="00101219"/>
    <w:rsid w:val="001013D6"/>
    <w:rsid w:val="00101BD5"/>
    <w:rsid w:val="001034E6"/>
    <w:rsid w:val="001049A3"/>
    <w:rsid w:val="00104E48"/>
    <w:rsid w:val="00105131"/>
    <w:rsid w:val="00105940"/>
    <w:rsid w:val="00105C78"/>
    <w:rsid w:val="00106EC9"/>
    <w:rsid w:val="001137A1"/>
    <w:rsid w:val="00114706"/>
    <w:rsid w:val="001148F7"/>
    <w:rsid w:val="00114D60"/>
    <w:rsid w:val="001160F0"/>
    <w:rsid w:val="00117CB5"/>
    <w:rsid w:val="00120894"/>
    <w:rsid w:val="00121F6C"/>
    <w:rsid w:val="00122362"/>
    <w:rsid w:val="0012298C"/>
    <w:rsid w:val="001233E4"/>
    <w:rsid w:val="00123B97"/>
    <w:rsid w:val="00123DB6"/>
    <w:rsid w:val="0012474D"/>
    <w:rsid w:val="00124A15"/>
    <w:rsid w:val="001254A9"/>
    <w:rsid w:val="00126389"/>
    <w:rsid w:val="00126573"/>
    <w:rsid w:val="001269E3"/>
    <w:rsid w:val="00131501"/>
    <w:rsid w:val="00131645"/>
    <w:rsid w:val="00132AE2"/>
    <w:rsid w:val="00132B57"/>
    <w:rsid w:val="00134698"/>
    <w:rsid w:val="00136440"/>
    <w:rsid w:val="00136C2A"/>
    <w:rsid w:val="001401EC"/>
    <w:rsid w:val="001412B5"/>
    <w:rsid w:val="00142412"/>
    <w:rsid w:val="001424AF"/>
    <w:rsid w:val="001425E8"/>
    <w:rsid w:val="001426B0"/>
    <w:rsid w:val="00142882"/>
    <w:rsid w:val="0014424B"/>
    <w:rsid w:val="00145C4F"/>
    <w:rsid w:val="00145DE6"/>
    <w:rsid w:val="00145FBC"/>
    <w:rsid w:val="00146A76"/>
    <w:rsid w:val="0014726B"/>
    <w:rsid w:val="00151555"/>
    <w:rsid w:val="00152587"/>
    <w:rsid w:val="00154103"/>
    <w:rsid w:val="00154136"/>
    <w:rsid w:val="00154173"/>
    <w:rsid w:val="001546DF"/>
    <w:rsid w:val="0015689E"/>
    <w:rsid w:val="001604F8"/>
    <w:rsid w:val="00161270"/>
    <w:rsid w:val="0016147D"/>
    <w:rsid w:val="0016176F"/>
    <w:rsid w:val="00161872"/>
    <w:rsid w:val="00162238"/>
    <w:rsid w:val="0016321F"/>
    <w:rsid w:val="00164B3F"/>
    <w:rsid w:val="00164E4B"/>
    <w:rsid w:val="001651E1"/>
    <w:rsid w:val="00165574"/>
    <w:rsid w:val="00165AF3"/>
    <w:rsid w:val="001660ED"/>
    <w:rsid w:val="0016636C"/>
    <w:rsid w:val="00166D33"/>
    <w:rsid w:val="00166E8D"/>
    <w:rsid w:val="001673B7"/>
    <w:rsid w:val="00170082"/>
    <w:rsid w:val="00170A13"/>
    <w:rsid w:val="00173C02"/>
    <w:rsid w:val="00173C1A"/>
    <w:rsid w:val="0017546C"/>
    <w:rsid w:val="00176358"/>
    <w:rsid w:val="00177365"/>
    <w:rsid w:val="0018012B"/>
    <w:rsid w:val="00180371"/>
    <w:rsid w:val="00180A4B"/>
    <w:rsid w:val="00180CFA"/>
    <w:rsid w:val="001812C4"/>
    <w:rsid w:val="00181567"/>
    <w:rsid w:val="00182D47"/>
    <w:rsid w:val="00183292"/>
    <w:rsid w:val="00185B6E"/>
    <w:rsid w:val="0018759B"/>
    <w:rsid w:val="00187671"/>
    <w:rsid w:val="00187908"/>
    <w:rsid w:val="0019056B"/>
    <w:rsid w:val="001921D8"/>
    <w:rsid w:val="0019270F"/>
    <w:rsid w:val="001930BA"/>
    <w:rsid w:val="001961BE"/>
    <w:rsid w:val="001967EE"/>
    <w:rsid w:val="001A002E"/>
    <w:rsid w:val="001A0190"/>
    <w:rsid w:val="001A0FED"/>
    <w:rsid w:val="001A21C2"/>
    <w:rsid w:val="001A319F"/>
    <w:rsid w:val="001A3361"/>
    <w:rsid w:val="001A4152"/>
    <w:rsid w:val="001A42A9"/>
    <w:rsid w:val="001A4626"/>
    <w:rsid w:val="001A501F"/>
    <w:rsid w:val="001B0123"/>
    <w:rsid w:val="001B1B89"/>
    <w:rsid w:val="001B30A7"/>
    <w:rsid w:val="001B35C3"/>
    <w:rsid w:val="001B385A"/>
    <w:rsid w:val="001B500E"/>
    <w:rsid w:val="001B52E0"/>
    <w:rsid w:val="001B6CA1"/>
    <w:rsid w:val="001C05E6"/>
    <w:rsid w:val="001C0FBF"/>
    <w:rsid w:val="001C1538"/>
    <w:rsid w:val="001C2191"/>
    <w:rsid w:val="001C2BA7"/>
    <w:rsid w:val="001C2E0A"/>
    <w:rsid w:val="001C303D"/>
    <w:rsid w:val="001C30AD"/>
    <w:rsid w:val="001C378A"/>
    <w:rsid w:val="001C4D81"/>
    <w:rsid w:val="001C4EBD"/>
    <w:rsid w:val="001C51B1"/>
    <w:rsid w:val="001C6924"/>
    <w:rsid w:val="001C6EE1"/>
    <w:rsid w:val="001C7BF9"/>
    <w:rsid w:val="001D0A5A"/>
    <w:rsid w:val="001D1EC7"/>
    <w:rsid w:val="001D2070"/>
    <w:rsid w:val="001D3176"/>
    <w:rsid w:val="001D6B4C"/>
    <w:rsid w:val="001D73FA"/>
    <w:rsid w:val="001E036C"/>
    <w:rsid w:val="001E10CD"/>
    <w:rsid w:val="001E1920"/>
    <w:rsid w:val="001E34C5"/>
    <w:rsid w:val="001E4504"/>
    <w:rsid w:val="001E5033"/>
    <w:rsid w:val="001E55B5"/>
    <w:rsid w:val="001E55F9"/>
    <w:rsid w:val="001E730D"/>
    <w:rsid w:val="001E79E3"/>
    <w:rsid w:val="001E7CB2"/>
    <w:rsid w:val="001E7CF6"/>
    <w:rsid w:val="001F2A1D"/>
    <w:rsid w:val="001F2BB1"/>
    <w:rsid w:val="001F2BBE"/>
    <w:rsid w:val="001F2D4E"/>
    <w:rsid w:val="001F429A"/>
    <w:rsid w:val="001F43BC"/>
    <w:rsid w:val="001F4AC0"/>
    <w:rsid w:val="001F5718"/>
    <w:rsid w:val="001F588E"/>
    <w:rsid w:val="001F68F1"/>
    <w:rsid w:val="001F6B7B"/>
    <w:rsid w:val="001F6D0B"/>
    <w:rsid w:val="001F76C9"/>
    <w:rsid w:val="001F7AE5"/>
    <w:rsid w:val="002004BE"/>
    <w:rsid w:val="002005B8"/>
    <w:rsid w:val="002022F2"/>
    <w:rsid w:val="002040CF"/>
    <w:rsid w:val="0020446B"/>
    <w:rsid w:val="00204CAD"/>
    <w:rsid w:val="00204D00"/>
    <w:rsid w:val="00205D69"/>
    <w:rsid w:val="002071CF"/>
    <w:rsid w:val="00211724"/>
    <w:rsid w:val="002126EA"/>
    <w:rsid w:val="00214533"/>
    <w:rsid w:val="00216AF1"/>
    <w:rsid w:val="00217C0C"/>
    <w:rsid w:val="00220A35"/>
    <w:rsid w:val="00220C92"/>
    <w:rsid w:val="00220FDB"/>
    <w:rsid w:val="00222A99"/>
    <w:rsid w:val="00223B0D"/>
    <w:rsid w:val="00224DB1"/>
    <w:rsid w:val="00224F65"/>
    <w:rsid w:val="00225013"/>
    <w:rsid w:val="002262DD"/>
    <w:rsid w:val="00226559"/>
    <w:rsid w:val="002273FF"/>
    <w:rsid w:val="002322CC"/>
    <w:rsid w:val="0023235C"/>
    <w:rsid w:val="00233D54"/>
    <w:rsid w:val="002355D3"/>
    <w:rsid w:val="002355F2"/>
    <w:rsid w:val="00235800"/>
    <w:rsid w:val="0023612F"/>
    <w:rsid w:val="0024076F"/>
    <w:rsid w:val="00240E32"/>
    <w:rsid w:val="00240FCD"/>
    <w:rsid w:val="00241078"/>
    <w:rsid w:val="002416C5"/>
    <w:rsid w:val="00241FE3"/>
    <w:rsid w:val="0024348B"/>
    <w:rsid w:val="00244CDC"/>
    <w:rsid w:val="002450FA"/>
    <w:rsid w:val="0024515E"/>
    <w:rsid w:val="0024535B"/>
    <w:rsid w:val="00246A98"/>
    <w:rsid w:val="0024759C"/>
    <w:rsid w:val="002477A4"/>
    <w:rsid w:val="00247D89"/>
    <w:rsid w:val="00250804"/>
    <w:rsid w:val="002516B5"/>
    <w:rsid w:val="002521D2"/>
    <w:rsid w:val="002544FA"/>
    <w:rsid w:val="002549FB"/>
    <w:rsid w:val="00254A9E"/>
    <w:rsid w:val="00255381"/>
    <w:rsid w:val="00255EB5"/>
    <w:rsid w:val="0025665F"/>
    <w:rsid w:val="00256BE5"/>
    <w:rsid w:val="00257064"/>
    <w:rsid w:val="00257AC5"/>
    <w:rsid w:val="0026085B"/>
    <w:rsid w:val="002609B9"/>
    <w:rsid w:val="00260C91"/>
    <w:rsid w:val="00262C67"/>
    <w:rsid w:val="00263084"/>
    <w:rsid w:val="00263F51"/>
    <w:rsid w:val="0026637E"/>
    <w:rsid w:val="00266679"/>
    <w:rsid w:val="00270562"/>
    <w:rsid w:val="00270865"/>
    <w:rsid w:val="00271644"/>
    <w:rsid w:val="00271A07"/>
    <w:rsid w:val="00271D89"/>
    <w:rsid w:val="002726BE"/>
    <w:rsid w:val="00272F87"/>
    <w:rsid w:val="00274572"/>
    <w:rsid w:val="00275578"/>
    <w:rsid w:val="00275993"/>
    <w:rsid w:val="00276702"/>
    <w:rsid w:val="0027704E"/>
    <w:rsid w:val="00280D99"/>
    <w:rsid w:val="0028648F"/>
    <w:rsid w:val="0028713A"/>
    <w:rsid w:val="00287258"/>
    <w:rsid w:val="00287554"/>
    <w:rsid w:val="00287DE9"/>
    <w:rsid w:val="002904D2"/>
    <w:rsid w:val="002906E8"/>
    <w:rsid w:val="00290E2D"/>
    <w:rsid w:val="002919D6"/>
    <w:rsid w:val="002948C0"/>
    <w:rsid w:val="0029581D"/>
    <w:rsid w:val="00295A97"/>
    <w:rsid w:val="002979E5"/>
    <w:rsid w:val="002A0100"/>
    <w:rsid w:val="002A1038"/>
    <w:rsid w:val="002A2FEF"/>
    <w:rsid w:val="002A3B79"/>
    <w:rsid w:val="002A46C4"/>
    <w:rsid w:val="002A4FF9"/>
    <w:rsid w:val="002A567B"/>
    <w:rsid w:val="002A56A1"/>
    <w:rsid w:val="002A5FD4"/>
    <w:rsid w:val="002A7DBF"/>
    <w:rsid w:val="002B01C4"/>
    <w:rsid w:val="002B1337"/>
    <w:rsid w:val="002B146B"/>
    <w:rsid w:val="002B159B"/>
    <w:rsid w:val="002B231E"/>
    <w:rsid w:val="002B24BD"/>
    <w:rsid w:val="002B340B"/>
    <w:rsid w:val="002B4AAB"/>
    <w:rsid w:val="002B4EDD"/>
    <w:rsid w:val="002B4F2C"/>
    <w:rsid w:val="002B505F"/>
    <w:rsid w:val="002B51B9"/>
    <w:rsid w:val="002B5844"/>
    <w:rsid w:val="002B5EDD"/>
    <w:rsid w:val="002B6756"/>
    <w:rsid w:val="002B6F9C"/>
    <w:rsid w:val="002B726B"/>
    <w:rsid w:val="002C02EB"/>
    <w:rsid w:val="002C0F55"/>
    <w:rsid w:val="002C104A"/>
    <w:rsid w:val="002C2113"/>
    <w:rsid w:val="002C254E"/>
    <w:rsid w:val="002C2B1B"/>
    <w:rsid w:val="002C4780"/>
    <w:rsid w:val="002C6D9D"/>
    <w:rsid w:val="002C767E"/>
    <w:rsid w:val="002D1537"/>
    <w:rsid w:val="002D157A"/>
    <w:rsid w:val="002D16B1"/>
    <w:rsid w:val="002D297B"/>
    <w:rsid w:val="002D2C3B"/>
    <w:rsid w:val="002D41A9"/>
    <w:rsid w:val="002D53B8"/>
    <w:rsid w:val="002D6510"/>
    <w:rsid w:val="002D6FAA"/>
    <w:rsid w:val="002D771F"/>
    <w:rsid w:val="002E0110"/>
    <w:rsid w:val="002E049D"/>
    <w:rsid w:val="002E0B2C"/>
    <w:rsid w:val="002E16F3"/>
    <w:rsid w:val="002E1D26"/>
    <w:rsid w:val="002E2BAD"/>
    <w:rsid w:val="002E336D"/>
    <w:rsid w:val="002E3E78"/>
    <w:rsid w:val="002E5A66"/>
    <w:rsid w:val="002E60F5"/>
    <w:rsid w:val="002E68D7"/>
    <w:rsid w:val="002E72EC"/>
    <w:rsid w:val="002E74AA"/>
    <w:rsid w:val="002E765B"/>
    <w:rsid w:val="002F02DA"/>
    <w:rsid w:val="002F106C"/>
    <w:rsid w:val="002F1D1B"/>
    <w:rsid w:val="002F3261"/>
    <w:rsid w:val="002F56C6"/>
    <w:rsid w:val="002F64F2"/>
    <w:rsid w:val="002F6FEF"/>
    <w:rsid w:val="002F7272"/>
    <w:rsid w:val="002F7825"/>
    <w:rsid w:val="002F7DCF"/>
    <w:rsid w:val="00300125"/>
    <w:rsid w:val="003003F7"/>
    <w:rsid w:val="003046B4"/>
    <w:rsid w:val="0030471A"/>
    <w:rsid w:val="00305272"/>
    <w:rsid w:val="00307939"/>
    <w:rsid w:val="0031021B"/>
    <w:rsid w:val="00310DC4"/>
    <w:rsid w:val="003112B0"/>
    <w:rsid w:val="00311C38"/>
    <w:rsid w:val="00311D43"/>
    <w:rsid w:val="003125BA"/>
    <w:rsid w:val="003137AF"/>
    <w:rsid w:val="00313817"/>
    <w:rsid w:val="00313A9A"/>
    <w:rsid w:val="00313F94"/>
    <w:rsid w:val="003215EA"/>
    <w:rsid w:val="00321675"/>
    <w:rsid w:val="00321C8C"/>
    <w:rsid w:val="003221CE"/>
    <w:rsid w:val="003225DF"/>
    <w:rsid w:val="0032576E"/>
    <w:rsid w:val="00327595"/>
    <w:rsid w:val="003309B5"/>
    <w:rsid w:val="003323D9"/>
    <w:rsid w:val="00332495"/>
    <w:rsid w:val="003324D9"/>
    <w:rsid w:val="0033263F"/>
    <w:rsid w:val="003326B1"/>
    <w:rsid w:val="00333791"/>
    <w:rsid w:val="0033460F"/>
    <w:rsid w:val="00334DC4"/>
    <w:rsid w:val="0033511B"/>
    <w:rsid w:val="0033568D"/>
    <w:rsid w:val="00335953"/>
    <w:rsid w:val="00336CA2"/>
    <w:rsid w:val="0033788E"/>
    <w:rsid w:val="00337B24"/>
    <w:rsid w:val="00340CD8"/>
    <w:rsid w:val="0034184E"/>
    <w:rsid w:val="00341C43"/>
    <w:rsid w:val="00341EDE"/>
    <w:rsid w:val="0034204F"/>
    <w:rsid w:val="0034246E"/>
    <w:rsid w:val="003425F0"/>
    <w:rsid w:val="0034367B"/>
    <w:rsid w:val="00344580"/>
    <w:rsid w:val="003445C2"/>
    <w:rsid w:val="00344EED"/>
    <w:rsid w:val="00345197"/>
    <w:rsid w:val="00345256"/>
    <w:rsid w:val="003459CC"/>
    <w:rsid w:val="00345A53"/>
    <w:rsid w:val="00346748"/>
    <w:rsid w:val="00346E9A"/>
    <w:rsid w:val="00351987"/>
    <w:rsid w:val="00351A07"/>
    <w:rsid w:val="00351C86"/>
    <w:rsid w:val="003520FF"/>
    <w:rsid w:val="003525B0"/>
    <w:rsid w:val="0035370D"/>
    <w:rsid w:val="00353ADB"/>
    <w:rsid w:val="00355228"/>
    <w:rsid w:val="00355407"/>
    <w:rsid w:val="00357F3D"/>
    <w:rsid w:val="0036015B"/>
    <w:rsid w:val="003610D3"/>
    <w:rsid w:val="003617A4"/>
    <w:rsid w:val="00361C5C"/>
    <w:rsid w:val="00362C2F"/>
    <w:rsid w:val="003632F2"/>
    <w:rsid w:val="00363D15"/>
    <w:rsid w:val="00364868"/>
    <w:rsid w:val="00364C97"/>
    <w:rsid w:val="00365137"/>
    <w:rsid w:val="0036557C"/>
    <w:rsid w:val="0036588B"/>
    <w:rsid w:val="00365E0F"/>
    <w:rsid w:val="00365E2A"/>
    <w:rsid w:val="00366091"/>
    <w:rsid w:val="00370239"/>
    <w:rsid w:val="00371355"/>
    <w:rsid w:val="00371522"/>
    <w:rsid w:val="00372B15"/>
    <w:rsid w:val="00373175"/>
    <w:rsid w:val="00374D93"/>
    <w:rsid w:val="00375043"/>
    <w:rsid w:val="0037754D"/>
    <w:rsid w:val="003801EB"/>
    <w:rsid w:val="003801EC"/>
    <w:rsid w:val="00380A29"/>
    <w:rsid w:val="00380ADB"/>
    <w:rsid w:val="00381DB1"/>
    <w:rsid w:val="00382733"/>
    <w:rsid w:val="0038323B"/>
    <w:rsid w:val="003834A2"/>
    <w:rsid w:val="00384222"/>
    <w:rsid w:val="003847B8"/>
    <w:rsid w:val="0038487A"/>
    <w:rsid w:val="00385BA1"/>
    <w:rsid w:val="0038679F"/>
    <w:rsid w:val="00386850"/>
    <w:rsid w:val="00390EC9"/>
    <w:rsid w:val="00391620"/>
    <w:rsid w:val="00391623"/>
    <w:rsid w:val="0039278C"/>
    <w:rsid w:val="00393E92"/>
    <w:rsid w:val="00394694"/>
    <w:rsid w:val="003947A3"/>
    <w:rsid w:val="00395903"/>
    <w:rsid w:val="00396307"/>
    <w:rsid w:val="00396441"/>
    <w:rsid w:val="00396E31"/>
    <w:rsid w:val="00397186"/>
    <w:rsid w:val="003A0376"/>
    <w:rsid w:val="003A29E7"/>
    <w:rsid w:val="003A2DB8"/>
    <w:rsid w:val="003A3B51"/>
    <w:rsid w:val="003A4472"/>
    <w:rsid w:val="003A4C3D"/>
    <w:rsid w:val="003A4F37"/>
    <w:rsid w:val="003A5002"/>
    <w:rsid w:val="003A60FE"/>
    <w:rsid w:val="003A65EA"/>
    <w:rsid w:val="003A7331"/>
    <w:rsid w:val="003A7522"/>
    <w:rsid w:val="003B33EF"/>
    <w:rsid w:val="003B379A"/>
    <w:rsid w:val="003B392C"/>
    <w:rsid w:val="003B4360"/>
    <w:rsid w:val="003B49DA"/>
    <w:rsid w:val="003B4DAC"/>
    <w:rsid w:val="003B5CC6"/>
    <w:rsid w:val="003B5ED8"/>
    <w:rsid w:val="003B637D"/>
    <w:rsid w:val="003B6D92"/>
    <w:rsid w:val="003B7E7A"/>
    <w:rsid w:val="003C072C"/>
    <w:rsid w:val="003C0C07"/>
    <w:rsid w:val="003C11AF"/>
    <w:rsid w:val="003C11B3"/>
    <w:rsid w:val="003C2FE3"/>
    <w:rsid w:val="003C339C"/>
    <w:rsid w:val="003C3E78"/>
    <w:rsid w:val="003C4498"/>
    <w:rsid w:val="003C6548"/>
    <w:rsid w:val="003C6800"/>
    <w:rsid w:val="003C752D"/>
    <w:rsid w:val="003C7B84"/>
    <w:rsid w:val="003D0928"/>
    <w:rsid w:val="003D2B42"/>
    <w:rsid w:val="003D2DDF"/>
    <w:rsid w:val="003D3794"/>
    <w:rsid w:val="003D3838"/>
    <w:rsid w:val="003D4749"/>
    <w:rsid w:val="003D4CC1"/>
    <w:rsid w:val="003D750B"/>
    <w:rsid w:val="003D7618"/>
    <w:rsid w:val="003D7753"/>
    <w:rsid w:val="003D77BD"/>
    <w:rsid w:val="003E027A"/>
    <w:rsid w:val="003E0522"/>
    <w:rsid w:val="003E09BC"/>
    <w:rsid w:val="003E0E52"/>
    <w:rsid w:val="003E303A"/>
    <w:rsid w:val="003E496B"/>
    <w:rsid w:val="003E4F48"/>
    <w:rsid w:val="003F0425"/>
    <w:rsid w:val="003F0CD8"/>
    <w:rsid w:val="003F155C"/>
    <w:rsid w:val="003F29C8"/>
    <w:rsid w:val="003F3741"/>
    <w:rsid w:val="003F4B4D"/>
    <w:rsid w:val="003F6DD5"/>
    <w:rsid w:val="003F7099"/>
    <w:rsid w:val="003F7167"/>
    <w:rsid w:val="00401905"/>
    <w:rsid w:val="0040264C"/>
    <w:rsid w:val="00403041"/>
    <w:rsid w:val="00403243"/>
    <w:rsid w:val="0040395D"/>
    <w:rsid w:val="0040489E"/>
    <w:rsid w:val="00404F1C"/>
    <w:rsid w:val="00405E97"/>
    <w:rsid w:val="00407533"/>
    <w:rsid w:val="00407AD3"/>
    <w:rsid w:val="00407D31"/>
    <w:rsid w:val="004108DC"/>
    <w:rsid w:val="00410FE6"/>
    <w:rsid w:val="00411AFF"/>
    <w:rsid w:val="004131E4"/>
    <w:rsid w:val="00414548"/>
    <w:rsid w:val="00415F04"/>
    <w:rsid w:val="00416786"/>
    <w:rsid w:val="00416D0A"/>
    <w:rsid w:val="00421169"/>
    <w:rsid w:val="00421CEF"/>
    <w:rsid w:val="00422365"/>
    <w:rsid w:val="00423DEE"/>
    <w:rsid w:val="00424E17"/>
    <w:rsid w:val="004250A3"/>
    <w:rsid w:val="00425433"/>
    <w:rsid w:val="00427F4D"/>
    <w:rsid w:val="00431278"/>
    <w:rsid w:val="004317EB"/>
    <w:rsid w:val="00431FA2"/>
    <w:rsid w:val="0043267D"/>
    <w:rsid w:val="00433F82"/>
    <w:rsid w:val="004345CF"/>
    <w:rsid w:val="00435A06"/>
    <w:rsid w:val="00437426"/>
    <w:rsid w:val="00437D15"/>
    <w:rsid w:val="0044286B"/>
    <w:rsid w:val="00442B26"/>
    <w:rsid w:val="00443893"/>
    <w:rsid w:val="0044411B"/>
    <w:rsid w:val="004445AA"/>
    <w:rsid w:val="004446B2"/>
    <w:rsid w:val="00445239"/>
    <w:rsid w:val="0045016B"/>
    <w:rsid w:val="00450E2C"/>
    <w:rsid w:val="00452356"/>
    <w:rsid w:val="00452B54"/>
    <w:rsid w:val="00452C2A"/>
    <w:rsid w:val="00453C46"/>
    <w:rsid w:val="004558D5"/>
    <w:rsid w:val="00456298"/>
    <w:rsid w:val="00456AD3"/>
    <w:rsid w:val="00456FE8"/>
    <w:rsid w:val="0045737A"/>
    <w:rsid w:val="00460ECA"/>
    <w:rsid w:val="004618BC"/>
    <w:rsid w:val="00461DCB"/>
    <w:rsid w:val="00462314"/>
    <w:rsid w:val="00462E3B"/>
    <w:rsid w:val="004633B2"/>
    <w:rsid w:val="00464E7E"/>
    <w:rsid w:val="00465F6C"/>
    <w:rsid w:val="0046660C"/>
    <w:rsid w:val="004667DF"/>
    <w:rsid w:val="00466C10"/>
    <w:rsid w:val="004705FF"/>
    <w:rsid w:val="00470EFE"/>
    <w:rsid w:val="004713A2"/>
    <w:rsid w:val="00471E35"/>
    <w:rsid w:val="004724C9"/>
    <w:rsid w:val="004729C4"/>
    <w:rsid w:val="00472B94"/>
    <w:rsid w:val="00473BE0"/>
    <w:rsid w:val="00474032"/>
    <w:rsid w:val="00474F4A"/>
    <w:rsid w:val="0047544E"/>
    <w:rsid w:val="0047791B"/>
    <w:rsid w:val="00482F9B"/>
    <w:rsid w:val="00483B0A"/>
    <w:rsid w:val="00485738"/>
    <w:rsid w:val="00487242"/>
    <w:rsid w:val="00491C7E"/>
    <w:rsid w:val="00491F9A"/>
    <w:rsid w:val="00492D0D"/>
    <w:rsid w:val="0049349D"/>
    <w:rsid w:val="00493670"/>
    <w:rsid w:val="00494F3B"/>
    <w:rsid w:val="00495CD7"/>
    <w:rsid w:val="0049638B"/>
    <w:rsid w:val="00496E4E"/>
    <w:rsid w:val="004A1E0A"/>
    <w:rsid w:val="004A2D6B"/>
    <w:rsid w:val="004A42EB"/>
    <w:rsid w:val="004A4BF5"/>
    <w:rsid w:val="004A53A1"/>
    <w:rsid w:val="004A69B2"/>
    <w:rsid w:val="004A7949"/>
    <w:rsid w:val="004B322E"/>
    <w:rsid w:val="004B3CF0"/>
    <w:rsid w:val="004B431C"/>
    <w:rsid w:val="004B4C02"/>
    <w:rsid w:val="004B7066"/>
    <w:rsid w:val="004B7422"/>
    <w:rsid w:val="004C05C3"/>
    <w:rsid w:val="004C08DC"/>
    <w:rsid w:val="004C1489"/>
    <w:rsid w:val="004C3209"/>
    <w:rsid w:val="004C43C1"/>
    <w:rsid w:val="004C47B4"/>
    <w:rsid w:val="004C6152"/>
    <w:rsid w:val="004C6271"/>
    <w:rsid w:val="004D1BA0"/>
    <w:rsid w:val="004D2A3E"/>
    <w:rsid w:val="004D2C68"/>
    <w:rsid w:val="004D36A1"/>
    <w:rsid w:val="004D4A99"/>
    <w:rsid w:val="004D600C"/>
    <w:rsid w:val="004D79E0"/>
    <w:rsid w:val="004E0DB2"/>
    <w:rsid w:val="004E13AE"/>
    <w:rsid w:val="004E14C2"/>
    <w:rsid w:val="004E3B35"/>
    <w:rsid w:val="004E65AD"/>
    <w:rsid w:val="004F15D8"/>
    <w:rsid w:val="004F2865"/>
    <w:rsid w:val="004F4547"/>
    <w:rsid w:val="004F476B"/>
    <w:rsid w:val="004F48C9"/>
    <w:rsid w:val="004F5520"/>
    <w:rsid w:val="004F6584"/>
    <w:rsid w:val="004F67D6"/>
    <w:rsid w:val="005005E9"/>
    <w:rsid w:val="00500A2F"/>
    <w:rsid w:val="00500C6D"/>
    <w:rsid w:val="00501309"/>
    <w:rsid w:val="0050265A"/>
    <w:rsid w:val="00503468"/>
    <w:rsid w:val="00503B8B"/>
    <w:rsid w:val="0050402F"/>
    <w:rsid w:val="00504C2D"/>
    <w:rsid w:val="0050583F"/>
    <w:rsid w:val="00505D96"/>
    <w:rsid w:val="00506AC9"/>
    <w:rsid w:val="005071FC"/>
    <w:rsid w:val="0050770E"/>
    <w:rsid w:val="005077EF"/>
    <w:rsid w:val="00510230"/>
    <w:rsid w:val="005103D1"/>
    <w:rsid w:val="00510BE6"/>
    <w:rsid w:val="00510C4D"/>
    <w:rsid w:val="00510E5B"/>
    <w:rsid w:val="005112EC"/>
    <w:rsid w:val="00513363"/>
    <w:rsid w:val="00514404"/>
    <w:rsid w:val="00514D8A"/>
    <w:rsid w:val="005152B2"/>
    <w:rsid w:val="0051566B"/>
    <w:rsid w:val="0051594E"/>
    <w:rsid w:val="0051633D"/>
    <w:rsid w:val="00520120"/>
    <w:rsid w:val="00520187"/>
    <w:rsid w:val="00520B93"/>
    <w:rsid w:val="00521DE6"/>
    <w:rsid w:val="00522336"/>
    <w:rsid w:val="00525786"/>
    <w:rsid w:val="0052588F"/>
    <w:rsid w:val="00525C19"/>
    <w:rsid w:val="00525ED7"/>
    <w:rsid w:val="00526980"/>
    <w:rsid w:val="005270C1"/>
    <w:rsid w:val="005270C4"/>
    <w:rsid w:val="00531389"/>
    <w:rsid w:val="00531570"/>
    <w:rsid w:val="00532A0B"/>
    <w:rsid w:val="00533508"/>
    <w:rsid w:val="00533AEA"/>
    <w:rsid w:val="0053447E"/>
    <w:rsid w:val="005349E7"/>
    <w:rsid w:val="00535643"/>
    <w:rsid w:val="00536061"/>
    <w:rsid w:val="00536D5A"/>
    <w:rsid w:val="005371DF"/>
    <w:rsid w:val="00537820"/>
    <w:rsid w:val="00542311"/>
    <w:rsid w:val="00542D7C"/>
    <w:rsid w:val="00543325"/>
    <w:rsid w:val="00543851"/>
    <w:rsid w:val="00543C2F"/>
    <w:rsid w:val="00544870"/>
    <w:rsid w:val="00544B46"/>
    <w:rsid w:val="00544E6F"/>
    <w:rsid w:val="00545E29"/>
    <w:rsid w:val="00545EA3"/>
    <w:rsid w:val="00547522"/>
    <w:rsid w:val="0054760B"/>
    <w:rsid w:val="00547DD8"/>
    <w:rsid w:val="00547E81"/>
    <w:rsid w:val="005500C2"/>
    <w:rsid w:val="00550BC1"/>
    <w:rsid w:val="00551FD6"/>
    <w:rsid w:val="005527F0"/>
    <w:rsid w:val="005539A6"/>
    <w:rsid w:val="00554448"/>
    <w:rsid w:val="00554AE9"/>
    <w:rsid w:val="00554D5C"/>
    <w:rsid w:val="00556DBF"/>
    <w:rsid w:val="00557DEC"/>
    <w:rsid w:val="00560336"/>
    <w:rsid w:val="005609FD"/>
    <w:rsid w:val="00560E7C"/>
    <w:rsid w:val="00562543"/>
    <w:rsid w:val="00562677"/>
    <w:rsid w:val="005629C6"/>
    <w:rsid w:val="005632BF"/>
    <w:rsid w:val="0056523F"/>
    <w:rsid w:val="00565A36"/>
    <w:rsid w:val="005662DC"/>
    <w:rsid w:val="00566C4D"/>
    <w:rsid w:val="00566CC9"/>
    <w:rsid w:val="00572AFB"/>
    <w:rsid w:val="00574576"/>
    <w:rsid w:val="00574C42"/>
    <w:rsid w:val="00574C55"/>
    <w:rsid w:val="00576B53"/>
    <w:rsid w:val="005804E6"/>
    <w:rsid w:val="005807AB"/>
    <w:rsid w:val="00580BAD"/>
    <w:rsid w:val="0058123B"/>
    <w:rsid w:val="00581279"/>
    <w:rsid w:val="00581A0F"/>
    <w:rsid w:val="00582494"/>
    <w:rsid w:val="0058295F"/>
    <w:rsid w:val="0058371A"/>
    <w:rsid w:val="005838A9"/>
    <w:rsid w:val="00583FB1"/>
    <w:rsid w:val="00584013"/>
    <w:rsid w:val="0058440E"/>
    <w:rsid w:val="005848A4"/>
    <w:rsid w:val="005864C9"/>
    <w:rsid w:val="005871E9"/>
    <w:rsid w:val="00587715"/>
    <w:rsid w:val="00590878"/>
    <w:rsid w:val="00590EE4"/>
    <w:rsid w:val="005926B1"/>
    <w:rsid w:val="00592C62"/>
    <w:rsid w:val="00592F4F"/>
    <w:rsid w:val="005933CA"/>
    <w:rsid w:val="005966DB"/>
    <w:rsid w:val="00597258"/>
    <w:rsid w:val="00597DE7"/>
    <w:rsid w:val="005A00A5"/>
    <w:rsid w:val="005A016E"/>
    <w:rsid w:val="005A04FB"/>
    <w:rsid w:val="005A3BDC"/>
    <w:rsid w:val="005A3D05"/>
    <w:rsid w:val="005A3D91"/>
    <w:rsid w:val="005A4C98"/>
    <w:rsid w:val="005A56C1"/>
    <w:rsid w:val="005A70F5"/>
    <w:rsid w:val="005A7EA0"/>
    <w:rsid w:val="005B0EB7"/>
    <w:rsid w:val="005B2F25"/>
    <w:rsid w:val="005B32E4"/>
    <w:rsid w:val="005B4B75"/>
    <w:rsid w:val="005B500C"/>
    <w:rsid w:val="005C07D1"/>
    <w:rsid w:val="005C0956"/>
    <w:rsid w:val="005C09F0"/>
    <w:rsid w:val="005C1EEB"/>
    <w:rsid w:val="005C229D"/>
    <w:rsid w:val="005C2676"/>
    <w:rsid w:val="005C42D2"/>
    <w:rsid w:val="005C4B85"/>
    <w:rsid w:val="005C4C68"/>
    <w:rsid w:val="005C4D36"/>
    <w:rsid w:val="005C511D"/>
    <w:rsid w:val="005C5800"/>
    <w:rsid w:val="005C7218"/>
    <w:rsid w:val="005C7B3E"/>
    <w:rsid w:val="005D0175"/>
    <w:rsid w:val="005D0FCC"/>
    <w:rsid w:val="005D13B9"/>
    <w:rsid w:val="005D16CD"/>
    <w:rsid w:val="005D1A0C"/>
    <w:rsid w:val="005D1D11"/>
    <w:rsid w:val="005D2704"/>
    <w:rsid w:val="005D2D60"/>
    <w:rsid w:val="005D2EA8"/>
    <w:rsid w:val="005D3AA0"/>
    <w:rsid w:val="005D3E10"/>
    <w:rsid w:val="005D44EB"/>
    <w:rsid w:val="005D6F30"/>
    <w:rsid w:val="005E0F4B"/>
    <w:rsid w:val="005E18D7"/>
    <w:rsid w:val="005E24AF"/>
    <w:rsid w:val="005E2B71"/>
    <w:rsid w:val="005E426A"/>
    <w:rsid w:val="005E4713"/>
    <w:rsid w:val="005E519E"/>
    <w:rsid w:val="005E6546"/>
    <w:rsid w:val="005E69C9"/>
    <w:rsid w:val="005E7B92"/>
    <w:rsid w:val="005F016F"/>
    <w:rsid w:val="005F071A"/>
    <w:rsid w:val="005F08C4"/>
    <w:rsid w:val="005F0B59"/>
    <w:rsid w:val="005F0B97"/>
    <w:rsid w:val="005F0FAF"/>
    <w:rsid w:val="005F4422"/>
    <w:rsid w:val="005F4F6B"/>
    <w:rsid w:val="005F5457"/>
    <w:rsid w:val="005F5DFF"/>
    <w:rsid w:val="005F624A"/>
    <w:rsid w:val="005F6DA7"/>
    <w:rsid w:val="005F745A"/>
    <w:rsid w:val="005F76B6"/>
    <w:rsid w:val="00600B2F"/>
    <w:rsid w:val="006021C8"/>
    <w:rsid w:val="0060365C"/>
    <w:rsid w:val="00604752"/>
    <w:rsid w:val="00604C5F"/>
    <w:rsid w:val="00605D2F"/>
    <w:rsid w:val="00606A19"/>
    <w:rsid w:val="0060788A"/>
    <w:rsid w:val="006102D2"/>
    <w:rsid w:val="0061195B"/>
    <w:rsid w:val="006124DE"/>
    <w:rsid w:val="006131DA"/>
    <w:rsid w:val="006148C4"/>
    <w:rsid w:val="00615B43"/>
    <w:rsid w:val="006168AE"/>
    <w:rsid w:val="00616E25"/>
    <w:rsid w:val="00617C57"/>
    <w:rsid w:val="00620856"/>
    <w:rsid w:val="00621806"/>
    <w:rsid w:val="00621BDE"/>
    <w:rsid w:val="00621E69"/>
    <w:rsid w:val="00621F66"/>
    <w:rsid w:val="006222E4"/>
    <w:rsid w:val="0062315F"/>
    <w:rsid w:val="00623AAD"/>
    <w:rsid w:val="00624454"/>
    <w:rsid w:val="0062445A"/>
    <w:rsid w:val="006254D2"/>
    <w:rsid w:val="006267EE"/>
    <w:rsid w:val="00627A0A"/>
    <w:rsid w:val="00630C28"/>
    <w:rsid w:val="00630CAB"/>
    <w:rsid w:val="006334D8"/>
    <w:rsid w:val="00633AED"/>
    <w:rsid w:val="00634B29"/>
    <w:rsid w:val="00635839"/>
    <w:rsid w:val="00635F80"/>
    <w:rsid w:val="006361C8"/>
    <w:rsid w:val="00637117"/>
    <w:rsid w:val="006373CF"/>
    <w:rsid w:val="00641C0F"/>
    <w:rsid w:val="00642084"/>
    <w:rsid w:val="00642DA4"/>
    <w:rsid w:val="0064306F"/>
    <w:rsid w:val="006437AF"/>
    <w:rsid w:val="00643DAB"/>
    <w:rsid w:val="00643EE8"/>
    <w:rsid w:val="006441B5"/>
    <w:rsid w:val="0064424C"/>
    <w:rsid w:val="00644AF4"/>
    <w:rsid w:val="00644E4D"/>
    <w:rsid w:val="0064530F"/>
    <w:rsid w:val="0064597E"/>
    <w:rsid w:val="00645B63"/>
    <w:rsid w:val="0064632B"/>
    <w:rsid w:val="00646495"/>
    <w:rsid w:val="006472B4"/>
    <w:rsid w:val="00647B70"/>
    <w:rsid w:val="00647D9D"/>
    <w:rsid w:val="006500AB"/>
    <w:rsid w:val="006505AD"/>
    <w:rsid w:val="00650608"/>
    <w:rsid w:val="00650DC4"/>
    <w:rsid w:val="006518AE"/>
    <w:rsid w:val="00652274"/>
    <w:rsid w:val="0065263D"/>
    <w:rsid w:val="0065322E"/>
    <w:rsid w:val="00653CD0"/>
    <w:rsid w:val="00654274"/>
    <w:rsid w:val="00654706"/>
    <w:rsid w:val="006574B5"/>
    <w:rsid w:val="006577B9"/>
    <w:rsid w:val="006602A0"/>
    <w:rsid w:val="00660369"/>
    <w:rsid w:val="0066040F"/>
    <w:rsid w:val="0066339A"/>
    <w:rsid w:val="006638CF"/>
    <w:rsid w:val="00663FBF"/>
    <w:rsid w:val="006644BD"/>
    <w:rsid w:val="00665C7B"/>
    <w:rsid w:val="00666F80"/>
    <w:rsid w:val="00667294"/>
    <w:rsid w:val="00667B5F"/>
    <w:rsid w:val="00672D76"/>
    <w:rsid w:val="00673614"/>
    <w:rsid w:val="0067384F"/>
    <w:rsid w:val="00673B60"/>
    <w:rsid w:val="00674570"/>
    <w:rsid w:val="006747D7"/>
    <w:rsid w:val="00674D95"/>
    <w:rsid w:val="00674E59"/>
    <w:rsid w:val="006750B6"/>
    <w:rsid w:val="006762E5"/>
    <w:rsid w:val="0067683C"/>
    <w:rsid w:val="00677C7F"/>
    <w:rsid w:val="006801CC"/>
    <w:rsid w:val="00680D1C"/>
    <w:rsid w:val="00683F8C"/>
    <w:rsid w:val="00685262"/>
    <w:rsid w:val="006852CC"/>
    <w:rsid w:val="006867FE"/>
    <w:rsid w:val="00690E3B"/>
    <w:rsid w:val="00690E4F"/>
    <w:rsid w:val="00690F9B"/>
    <w:rsid w:val="00691F6B"/>
    <w:rsid w:val="0069400B"/>
    <w:rsid w:val="0069766F"/>
    <w:rsid w:val="006A031E"/>
    <w:rsid w:val="006A06C3"/>
    <w:rsid w:val="006A09C8"/>
    <w:rsid w:val="006A2296"/>
    <w:rsid w:val="006A3061"/>
    <w:rsid w:val="006A3C11"/>
    <w:rsid w:val="006A4A9E"/>
    <w:rsid w:val="006B089A"/>
    <w:rsid w:val="006B0DAF"/>
    <w:rsid w:val="006B1FDD"/>
    <w:rsid w:val="006B2742"/>
    <w:rsid w:val="006B2F02"/>
    <w:rsid w:val="006B4773"/>
    <w:rsid w:val="006B59F0"/>
    <w:rsid w:val="006B645F"/>
    <w:rsid w:val="006B68ED"/>
    <w:rsid w:val="006B7968"/>
    <w:rsid w:val="006B7A23"/>
    <w:rsid w:val="006B7D33"/>
    <w:rsid w:val="006C0D5A"/>
    <w:rsid w:val="006C1A1C"/>
    <w:rsid w:val="006C286F"/>
    <w:rsid w:val="006C2B7B"/>
    <w:rsid w:val="006C5A0D"/>
    <w:rsid w:val="006C7497"/>
    <w:rsid w:val="006C75F9"/>
    <w:rsid w:val="006C78BD"/>
    <w:rsid w:val="006C790D"/>
    <w:rsid w:val="006C7FBF"/>
    <w:rsid w:val="006D1A6A"/>
    <w:rsid w:val="006D2786"/>
    <w:rsid w:val="006D3434"/>
    <w:rsid w:val="006D3A29"/>
    <w:rsid w:val="006D3A4C"/>
    <w:rsid w:val="006D3FA1"/>
    <w:rsid w:val="006D604F"/>
    <w:rsid w:val="006D6B8E"/>
    <w:rsid w:val="006D7094"/>
    <w:rsid w:val="006D74D6"/>
    <w:rsid w:val="006D7C32"/>
    <w:rsid w:val="006E0130"/>
    <w:rsid w:val="006E025F"/>
    <w:rsid w:val="006E0A11"/>
    <w:rsid w:val="006E11FB"/>
    <w:rsid w:val="006E2296"/>
    <w:rsid w:val="006E3084"/>
    <w:rsid w:val="006E4BA5"/>
    <w:rsid w:val="006E4D3B"/>
    <w:rsid w:val="006E6B83"/>
    <w:rsid w:val="006E6F39"/>
    <w:rsid w:val="006E7DB6"/>
    <w:rsid w:val="006F00CD"/>
    <w:rsid w:val="006F13F9"/>
    <w:rsid w:val="006F2838"/>
    <w:rsid w:val="006F288A"/>
    <w:rsid w:val="006F2D19"/>
    <w:rsid w:val="006F35C9"/>
    <w:rsid w:val="006F35D7"/>
    <w:rsid w:val="006F3FFE"/>
    <w:rsid w:val="006F4318"/>
    <w:rsid w:val="006F5781"/>
    <w:rsid w:val="006F6E1C"/>
    <w:rsid w:val="006F77B2"/>
    <w:rsid w:val="006F79CA"/>
    <w:rsid w:val="006F7E12"/>
    <w:rsid w:val="007007FF"/>
    <w:rsid w:val="00700C09"/>
    <w:rsid w:val="00701670"/>
    <w:rsid w:val="007018B9"/>
    <w:rsid w:val="0070288D"/>
    <w:rsid w:val="00702B09"/>
    <w:rsid w:val="00704034"/>
    <w:rsid w:val="00704624"/>
    <w:rsid w:val="00704693"/>
    <w:rsid w:val="00704857"/>
    <w:rsid w:val="007056EA"/>
    <w:rsid w:val="00706699"/>
    <w:rsid w:val="00706AE8"/>
    <w:rsid w:val="00706D96"/>
    <w:rsid w:val="00712E0D"/>
    <w:rsid w:val="007149D3"/>
    <w:rsid w:val="007168A1"/>
    <w:rsid w:val="00716D38"/>
    <w:rsid w:val="00717D26"/>
    <w:rsid w:val="00720095"/>
    <w:rsid w:val="0072037D"/>
    <w:rsid w:val="007204B2"/>
    <w:rsid w:val="00723009"/>
    <w:rsid w:val="00723423"/>
    <w:rsid w:val="00723468"/>
    <w:rsid w:val="00723C09"/>
    <w:rsid w:val="007242BE"/>
    <w:rsid w:val="0072437E"/>
    <w:rsid w:val="007246D6"/>
    <w:rsid w:val="007264AC"/>
    <w:rsid w:val="00726D27"/>
    <w:rsid w:val="00726E62"/>
    <w:rsid w:val="007275E9"/>
    <w:rsid w:val="00727BF6"/>
    <w:rsid w:val="00727EA6"/>
    <w:rsid w:val="007327DD"/>
    <w:rsid w:val="007331B6"/>
    <w:rsid w:val="00733399"/>
    <w:rsid w:val="00734ED2"/>
    <w:rsid w:val="007357D4"/>
    <w:rsid w:val="0073589C"/>
    <w:rsid w:val="00736A6D"/>
    <w:rsid w:val="007372F9"/>
    <w:rsid w:val="007401F0"/>
    <w:rsid w:val="00740C74"/>
    <w:rsid w:val="00742240"/>
    <w:rsid w:val="007435A1"/>
    <w:rsid w:val="007436B3"/>
    <w:rsid w:val="00744DE6"/>
    <w:rsid w:val="0074558A"/>
    <w:rsid w:val="007457D6"/>
    <w:rsid w:val="007459E6"/>
    <w:rsid w:val="007463B4"/>
    <w:rsid w:val="00747A06"/>
    <w:rsid w:val="00750003"/>
    <w:rsid w:val="0075036B"/>
    <w:rsid w:val="00752563"/>
    <w:rsid w:val="00752837"/>
    <w:rsid w:val="00752CB4"/>
    <w:rsid w:val="00755B19"/>
    <w:rsid w:val="00755F4D"/>
    <w:rsid w:val="007561EF"/>
    <w:rsid w:val="0075733D"/>
    <w:rsid w:val="007575A4"/>
    <w:rsid w:val="00760329"/>
    <w:rsid w:val="00760F34"/>
    <w:rsid w:val="00761471"/>
    <w:rsid w:val="00762110"/>
    <w:rsid w:val="00764A5C"/>
    <w:rsid w:val="00764FAB"/>
    <w:rsid w:val="0076507A"/>
    <w:rsid w:val="007652EA"/>
    <w:rsid w:val="007656DE"/>
    <w:rsid w:val="00766169"/>
    <w:rsid w:val="00766565"/>
    <w:rsid w:val="007670F1"/>
    <w:rsid w:val="007676F0"/>
    <w:rsid w:val="00770013"/>
    <w:rsid w:val="00770A6B"/>
    <w:rsid w:val="0077141F"/>
    <w:rsid w:val="0077164D"/>
    <w:rsid w:val="00773DA9"/>
    <w:rsid w:val="00774A4A"/>
    <w:rsid w:val="0078011A"/>
    <w:rsid w:val="007807DF"/>
    <w:rsid w:val="00780850"/>
    <w:rsid w:val="00780A88"/>
    <w:rsid w:val="0078153F"/>
    <w:rsid w:val="00783194"/>
    <w:rsid w:val="007834FA"/>
    <w:rsid w:val="00783B46"/>
    <w:rsid w:val="00785111"/>
    <w:rsid w:val="00785590"/>
    <w:rsid w:val="00785E25"/>
    <w:rsid w:val="007863D7"/>
    <w:rsid w:val="00787760"/>
    <w:rsid w:val="00787D5E"/>
    <w:rsid w:val="0079073F"/>
    <w:rsid w:val="00790B10"/>
    <w:rsid w:val="007920DB"/>
    <w:rsid w:val="007922D6"/>
    <w:rsid w:val="00792C5F"/>
    <w:rsid w:val="00794406"/>
    <w:rsid w:val="0079617B"/>
    <w:rsid w:val="007A0843"/>
    <w:rsid w:val="007A13CB"/>
    <w:rsid w:val="007A1637"/>
    <w:rsid w:val="007A401F"/>
    <w:rsid w:val="007A44AA"/>
    <w:rsid w:val="007A5440"/>
    <w:rsid w:val="007A5564"/>
    <w:rsid w:val="007A658C"/>
    <w:rsid w:val="007A6672"/>
    <w:rsid w:val="007B22B1"/>
    <w:rsid w:val="007B2555"/>
    <w:rsid w:val="007B487C"/>
    <w:rsid w:val="007B5EB5"/>
    <w:rsid w:val="007B602A"/>
    <w:rsid w:val="007B70E7"/>
    <w:rsid w:val="007B753A"/>
    <w:rsid w:val="007C09CD"/>
    <w:rsid w:val="007C14E6"/>
    <w:rsid w:val="007C1DC5"/>
    <w:rsid w:val="007C2208"/>
    <w:rsid w:val="007C22D2"/>
    <w:rsid w:val="007C2B14"/>
    <w:rsid w:val="007C4592"/>
    <w:rsid w:val="007C4618"/>
    <w:rsid w:val="007C4A1C"/>
    <w:rsid w:val="007C508A"/>
    <w:rsid w:val="007C6932"/>
    <w:rsid w:val="007C7805"/>
    <w:rsid w:val="007D024A"/>
    <w:rsid w:val="007D0263"/>
    <w:rsid w:val="007D1052"/>
    <w:rsid w:val="007D1522"/>
    <w:rsid w:val="007D3A66"/>
    <w:rsid w:val="007D4054"/>
    <w:rsid w:val="007D4502"/>
    <w:rsid w:val="007D5F7B"/>
    <w:rsid w:val="007D68F7"/>
    <w:rsid w:val="007D7FF0"/>
    <w:rsid w:val="007E0221"/>
    <w:rsid w:val="007E069C"/>
    <w:rsid w:val="007E0950"/>
    <w:rsid w:val="007E111E"/>
    <w:rsid w:val="007E11ED"/>
    <w:rsid w:val="007E1428"/>
    <w:rsid w:val="007E2ADE"/>
    <w:rsid w:val="007E33BF"/>
    <w:rsid w:val="007E3BF4"/>
    <w:rsid w:val="007E46B3"/>
    <w:rsid w:val="007E498E"/>
    <w:rsid w:val="007E5081"/>
    <w:rsid w:val="007E5912"/>
    <w:rsid w:val="007E5A49"/>
    <w:rsid w:val="007E5F0A"/>
    <w:rsid w:val="007E6697"/>
    <w:rsid w:val="007E79E8"/>
    <w:rsid w:val="007F341B"/>
    <w:rsid w:val="007F34C3"/>
    <w:rsid w:val="007F4D3E"/>
    <w:rsid w:val="007F5944"/>
    <w:rsid w:val="007F59D1"/>
    <w:rsid w:val="007F61A3"/>
    <w:rsid w:val="007F61B5"/>
    <w:rsid w:val="007F694E"/>
    <w:rsid w:val="007F7069"/>
    <w:rsid w:val="007F7B5A"/>
    <w:rsid w:val="00800F07"/>
    <w:rsid w:val="00801CFC"/>
    <w:rsid w:val="00801E14"/>
    <w:rsid w:val="00802691"/>
    <w:rsid w:val="00802E89"/>
    <w:rsid w:val="008033AA"/>
    <w:rsid w:val="008040E4"/>
    <w:rsid w:val="008041BD"/>
    <w:rsid w:val="008044E8"/>
    <w:rsid w:val="008057B4"/>
    <w:rsid w:val="0080686A"/>
    <w:rsid w:val="0081010F"/>
    <w:rsid w:val="008106D8"/>
    <w:rsid w:val="00811FB2"/>
    <w:rsid w:val="0081212C"/>
    <w:rsid w:val="00812DA7"/>
    <w:rsid w:val="008132D5"/>
    <w:rsid w:val="0081393D"/>
    <w:rsid w:val="00813BDE"/>
    <w:rsid w:val="00813C60"/>
    <w:rsid w:val="008140C0"/>
    <w:rsid w:val="008148E5"/>
    <w:rsid w:val="00814CF9"/>
    <w:rsid w:val="00814E5D"/>
    <w:rsid w:val="00815399"/>
    <w:rsid w:val="008155B6"/>
    <w:rsid w:val="00815777"/>
    <w:rsid w:val="00815D12"/>
    <w:rsid w:val="00816BDC"/>
    <w:rsid w:val="008203FA"/>
    <w:rsid w:val="00821A6E"/>
    <w:rsid w:val="00822F1F"/>
    <w:rsid w:val="00823992"/>
    <w:rsid w:val="00824DB7"/>
    <w:rsid w:val="00825269"/>
    <w:rsid w:val="00825E96"/>
    <w:rsid w:val="0082760E"/>
    <w:rsid w:val="008321D5"/>
    <w:rsid w:val="00833999"/>
    <w:rsid w:val="00834427"/>
    <w:rsid w:val="0083561D"/>
    <w:rsid w:val="0083595D"/>
    <w:rsid w:val="008362F1"/>
    <w:rsid w:val="008369BA"/>
    <w:rsid w:val="00836ADE"/>
    <w:rsid w:val="00837B1D"/>
    <w:rsid w:val="00837C1B"/>
    <w:rsid w:val="00840916"/>
    <w:rsid w:val="0084127C"/>
    <w:rsid w:val="00842629"/>
    <w:rsid w:val="008431E9"/>
    <w:rsid w:val="008439B1"/>
    <w:rsid w:val="00844EB9"/>
    <w:rsid w:val="00845C03"/>
    <w:rsid w:val="00845DE7"/>
    <w:rsid w:val="0084630D"/>
    <w:rsid w:val="00847B76"/>
    <w:rsid w:val="00851C79"/>
    <w:rsid w:val="00851D8C"/>
    <w:rsid w:val="008522E4"/>
    <w:rsid w:val="008525CC"/>
    <w:rsid w:val="00854D0C"/>
    <w:rsid w:val="00855A92"/>
    <w:rsid w:val="00860453"/>
    <w:rsid w:val="0086053E"/>
    <w:rsid w:val="008615A4"/>
    <w:rsid w:val="0086268F"/>
    <w:rsid w:val="00864C65"/>
    <w:rsid w:val="00864EAB"/>
    <w:rsid w:val="0086551E"/>
    <w:rsid w:val="00865B8B"/>
    <w:rsid w:val="00865F6A"/>
    <w:rsid w:val="00867051"/>
    <w:rsid w:val="0087252B"/>
    <w:rsid w:val="008727DC"/>
    <w:rsid w:val="0087289C"/>
    <w:rsid w:val="00873999"/>
    <w:rsid w:val="00873A99"/>
    <w:rsid w:val="008743C3"/>
    <w:rsid w:val="008743E1"/>
    <w:rsid w:val="00876BEC"/>
    <w:rsid w:val="008820E5"/>
    <w:rsid w:val="00882A03"/>
    <w:rsid w:val="00883193"/>
    <w:rsid w:val="00883400"/>
    <w:rsid w:val="00884D97"/>
    <w:rsid w:val="0088532D"/>
    <w:rsid w:val="0088606E"/>
    <w:rsid w:val="00886B72"/>
    <w:rsid w:val="008875CC"/>
    <w:rsid w:val="00887DB2"/>
    <w:rsid w:val="008909A4"/>
    <w:rsid w:val="00893F8F"/>
    <w:rsid w:val="008941FE"/>
    <w:rsid w:val="00895975"/>
    <w:rsid w:val="00896436"/>
    <w:rsid w:val="008969B8"/>
    <w:rsid w:val="008A03EF"/>
    <w:rsid w:val="008A06A7"/>
    <w:rsid w:val="008A0F2C"/>
    <w:rsid w:val="008A12FE"/>
    <w:rsid w:val="008A1EDA"/>
    <w:rsid w:val="008A37A4"/>
    <w:rsid w:val="008A4E1F"/>
    <w:rsid w:val="008A5046"/>
    <w:rsid w:val="008A56FE"/>
    <w:rsid w:val="008A6071"/>
    <w:rsid w:val="008A733E"/>
    <w:rsid w:val="008A753D"/>
    <w:rsid w:val="008A7A78"/>
    <w:rsid w:val="008A7AEB"/>
    <w:rsid w:val="008B11DB"/>
    <w:rsid w:val="008B128C"/>
    <w:rsid w:val="008B3B8C"/>
    <w:rsid w:val="008B4CA2"/>
    <w:rsid w:val="008B51F5"/>
    <w:rsid w:val="008B5742"/>
    <w:rsid w:val="008B5B03"/>
    <w:rsid w:val="008B682D"/>
    <w:rsid w:val="008C0235"/>
    <w:rsid w:val="008C0D55"/>
    <w:rsid w:val="008C0D85"/>
    <w:rsid w:val="008C0FF0"/>
    <w:rsid w:val="008C1542"/>
    <w:rsid w:val="008C1872"/>
    <w:rsid w:val="008C3B6E"/>
    <w:rsid w:val="008C42F9"/>
    <w:rsid w:val="008C43DA"/>
    <w:rsid w:val="008C51CA"/>
    <w:rsid w:val="008C74FE"/>
    <w:rsid w:val="008C7D9F"/>
    <w:rsid w:val="008D0CA3"/>
    <w:rsid w:val="008D0D93"/>
    <w:rsid w:val="008D102F"/>
    <w:rsid w:val="008D16E0"/>
    <w:rsid w:val="008D1A6D"/>
    <w:rsid w:val="008D3329"/>
    <w:rsid w:val="008D3B13"/>
    <w:rsid w:val="008D3E8E"/>
    <w:rsid w:val="008D4E2D"/>
    <w:rsid w:val="008D4E50"/>
    <w:rsid w:val="008D57F5"/>
    <w:rsid w:val="008D7501"/>
    <w:rsid w:val="008D765B"/>
    <w:rsid w:val="008D7A27"/>
    <w:rsid w:val="008D7F13"/>
    <w:rsid w:val="008E0989"/>
    <w:rsid w:val="008E0DDC"/>
    <w:rsid w:val="008E300B"/>
    <w:rsid w:val="008E3A43"/>
    <w:rsid w:val="008E3E5A"/>
    <w:rsid w:val="008E40B4"/>
    <w:rsid w:val="008E442E"/>
    <w:rsid w:val="008E4CCB"/>
    <w:rsid w:val="008E6353"/>
    <w:rsid w:val="008E63B4"/>
    <w:rsid w:val="008E6683"/>
    <w:rsid w:val="008E6CBB"/>
    <w:rsid w:val="008E755A"/>
    <w:rsid w:val="008E7A31"/>
    <w:rsid w:val="008E7FD0"/>
    <w:rsid w:val="008F0C63"/>
    <w:rsid w:val="008F216D"/>
    <w:rsid w:val="008F293A"/>
    <w:rsid w:val="008F33F8"/>
    <w:rsid w:val="008F459B"/>
    <w:rsid w:val="008F49DE"/>
    <w:rsid w:val="008F5271"/>
    <w:rsid w:val="008F5792"/>
    <w:rsid w:val="00900820"/>
    <w:rsid w:val="0090178F"/>
    <w:rsid w:val="009017BA"/>
    <w:rsid w:val="009029B2"/>
    <w:rsid w:val="00903EC2"/>
    <w:rsid w:val="00903EE4"/>
    <w:rsid w:val="009064D2"/>
    <w:rsid w:val="00907089"/>
    <w:rsid w:val="00907218"/>
    <w:rsid w:val="00910025"/>
    <w:rsid w:val="0091022B"/>
    <w:rsid w:val="009102D4"/>
    <w:rsid w:val="00910D6D"/>
    <w:rsid w:val="00911ABE"/>
    <w:rsid w:val="0091247F"/>
    <w:rsid w:val="00913037"/>
    <w:rsid w:val="0091370C"/>
    <w:rsid w:val="009142E6"/>
    <w:rsid w:val="00914890"/>
    <w:rsid w:val="00914D35"/>
    <w:rsid w:val="00916627"/>
    <w:rsid w:val="00916666"/>
    <w:rsid w:val="0091705E"/>
    <w:rsid w:val="0091775A"/>
    <w:rsid w:val="0091787F"/>
    <w:rsid w:val="0092063C"/>
    <w:rsid w:val="00920813"/>
    <w:rsid w:val="00921CB0"/>
    <w:rsid w:val="00922EE4"/>
    <w:rsid w:val="0092379B"/>
    <w:rsid w:val="0092389C"/>
    <w:rsid w:val="00926055"/>
    <w:rsid w:val="00927001"/>
    <w:rsid w:val="009301C4"/>
    <w:rsid w:val="00930DDA"/>
    <w:rsid w:val="00931432"/>
    <w:rsid w:val="00931ABA"/>
    <w:rsid w:val="0093237F"/>
    <w:rsid w:val="0093256D"/>
    <w:rsid w:val="00932E72"/>
    <w:rsid w:val="009331D4"/>
    <w:rsid w:val="00933F12"/>
    <w:rsid w:val="00934A2F"/>
    <w:rsid w:val="00934CA2"/>
    <w:rsid w:val="00935325"/>
    <w:rsid w:val="00935957"/>
    <w:rsid w:val="009359A5"/>
    <w:rsid w:val="00935A93"/>
    <w:rsid w:val="00936BD1"/>
    <w:rsid w:val="00936C01"/>
    <w:rsid w:val="0093774A"/>
    <w:rsid w:val="0094083E"/>
    <w:rsid w:val="00941356"/>
    <w:rsid w:val="009430E3"/>
    <w:rsid w:val="009431CD"/>
    <w:rsid w:val="00944196"/>
    <w:rsid w:val="009457F3"/>
    <w:rsid w:val="00945CD9"/>
    <w:rsid w:val="00945D9A"/>
    <w:rsid w:val="00946325"/>
    <w:rsid w:val="00946949"/>
    <w:rsid w:val="00946CB3"/>
    <w:rsid w:val="009473EF"/>
    <w:rsid w:val="009505E0"/>
    <w:rsid w:val="00950E6C"/>
    <w:rsid w:val="00951086"/>
    <w:rsid w:val="00953ABB"/>
    <w:rsid w:val="00953B00"/>
    <w:rsid w:val="00955331"/>
    <w:rsid w:val="0095548B"/>
    <w:rsid w:val="00955FF8"/>
    <w:rsid w:val="009576A4"/>
    <w:rsid w:val="0095774D"/>
    <w:rsid w:val="009626F0"/>
    <w:rsid w:val="00964142"/>
    <w:rsid w:val="00964862"/>
    <w:rsid w:val="009656A2"/>
    <w:rsid w:val="009659EE"/>
    <w:rsid w:val="0096738B"/>
    <w:rsid w:val="0097015D"/>
    <w:rsid w:val="0097093C"/>
    <w:rsid w:val="009709C4"/>
    <w:rsid w:val="00970F67"/>
    <w:rsid w:val="00971F95"/>
    <w:rsid w:val="00972470"/>
    <w:rsid w:val="00972546"/>
    <w:rsid w:val="00973335"/>
    <w:rsid w:val="00974996"/>
    <w:rsid w:val="00975555"/>
    <w:rsid w:val="00975ACB"/>
    <w:rsid w:val="00980818"/>
    <w:rsid w:val="00980D33"/>
    <w:rsid w:val="0098128E"/>
    <w:rsid w:val="0098164A"/>
    <w:rsid w:val="00982542"/>
    <w:rsid w:val="009827C3"/>
    <w:rsid w:val="00984307"/>
    <w:rsid w:val="00984389"/>
    <w:rsid w:val="00984D94"/>
    <w:rsid w:val="00985774"/>
    <w:rsid w:val="00985C55"/>
    <w:rsid w:val="00985D33"/>
    <w:rsid w:val="00985F86"/>
    <w:rsid w:val="00990875"/>
    <w:rsid w:val="00990B0B"/>
    <w:rsid w:val="00990BE8"/>
    <w:rsid w:val="00991044"/>
    <w:rsid w:val="00991203"/>
    <w:rsid w:val="00994731"/>
    <w:rsid w:val="00995145"/>
    <w:rsid w:val="009954BE"/>
    <w:rsid w:val="0099586F"/>
    <w:rsid w:val="00995AB3"/>
    <w:rsid w:val="00997A3A"/>
    <w:rsid w:val="009A2599"/>
    <w:rsid w:val="009A6007"/>
    <w:rsid w:val="009A68CC"/>
    <w:rsid w:val="009A7C76"/>
    <w:rsid w:val="009A7EF7"/>
    <w:rsid w:val="009B02E7"/>
    <w:rsid w:val="009B05E5"/>
    <w:rsid w:val="009B06D5"/>
    <w:rsid w:val="009B18A5"/>
    <w:rsid w:val="009B26F3"/>
    <w:rsid w:val="009B4792"/>
    <w:rsid w:val="009B546C"/>
    <w:rsid w:val="009B5D34"/>
    <w:rsid w:val="009B5D64"/>
    <w:rsid w:val="009B5FE1"/>
    <w:rsid w:val="009B752D"/>
    <w:rsid w:val="009C0486"/>
    <w:rsid w:val="009C0E49"/>
    <w:rsid w:val="009C1055"/>
    <w:rsid w:val="009C19CA"/>
    <w:rsid w:val="009C1A0D"/>
    <w:rsid w:val="009C1F03"/>
    <w:rsid w:val="009C3AB4"/>
    <w:rsid w:val="009C4945"/>
    <w:rsid w:val="009C705E"/>
    <w:rsid w:val="009D0527"/>
    <w:rsid w:val="009D0BEB"/>
    <w:rsid w:val="009D1C38"/>
    <w:rsid w:val="009D239B"/>
    <w:rsid w:val="009D2766"/>
    <w:rsid w:val="009D4730"/>
    <w:rsid w:val="009D4A0B"/>
    <w:rsid w:val="009D5E41"/>
    <w:rsid w:val="009D6C56"/>
    <w:rsid w:val="009D737A"/>
    <w:rsid w:val="009D7799"/>
    <w:rsid w:val="009D7D46"/>
    <w:rsid w:val="009E0BD8"/>
    <w:rsid w:val="009E0CEE"/>
    <w:rsid w:val="009E10A2"/>
    <w:rsid w:val="009E1291"/>
    <w:rsid w:val="009E1BB7"/>
    <w:rsid w:val="009E41BD"/>
    <w:rsid w:val="009E46F7"/>
    <w:rsid w:val="009E480A"/>
    <w:rsid w:val="009E559A"/>
    <w:rsid w:val="009E5904"/>
    <w:rsid w:val="009E5A6F"/>
    <w:rsid w:val="009E6444"/>
    <w:rsid w:val="009E6619"/>
    <w:rsid w:val="009E67C6"/>
    <w:rsid w:val="009E6F71"/>
    <w:rsid w:val="009E7110"/>
    <w:rsid w:val="009E7874"/>
    <w:rsid w:val="009E7FB6"/>
    <w:rsid w:val="009F0686"/>
    <w:rsid w:val="009F0701"/>
    <w:rsid w:val="009F0A89"/>
    <w:rsid w:val="009F1D03"/>
    <w:rsid w:val="009F255F"/>
    <w:rsid w:val="009F3BCD"/>
    <w:rsid w:val="009F46ED"/>
    <w:rsid w:val="009F5053"/>
    <w:rsid w:val="009F50F3"/>
    <w:rsid w:val="009F5271"/>
    <w:rsid w:val="009F7361"/>
    <w:rsid w:val="009F7A52"/>
    <w:rsid w:val="009F7FD7"/>
    <w:rsid w:val="00A0297B"/>
    <w:rsid w:val="00A03FD4"/>
    <w:rsid w:val="00A05688"/>
    <w:rsid w:val="00A05AAB"/>
    <w:rsid w:val="00A05BB5"/>
    <w:rsid w:val="00A0684D"/>
    <w:rsid w:val="00A06B01"/>
    <w:rsid w:val="00A11C47"/>
    <w:rsid w:val="00A12A2A"/>
    <w:rsid w:val="00A12B61"/>
    <w:rsid w:val="00A13D78"/>
    <w:rsid w:val="00A14005"/>
    <w:rsid w:val="00A14170"/>
    <w:rsid w:val="00A14805"/>
    <w:rsid w:val="00A14B29"/>
    <w:rsid w:val="00A15586"/>
    <w:rsid w:val="00A15A27"/>
    <w:rsid w:val="00A15B0E"/>
    <w:rsid w:val="00A2136A"/>
    <w:rsid w:val="00A22E6C"/>
    <w:rsid w:val="00A233D6"/>
    <w:rsid w:val="00A2364B"/>
    <w:rsid w:val="00A242FD"/>
    <w:rsid w:val="00A2449B"/>
    <w:rsid w:val="00A2489B"/>
    <w:rsid w:val="00A24F44"/>
    <w:rsid w:val="00A30144"/>
    <w:rsid w:val="00A312D3"/>
    <w:rsid w:val="00A3288C"/>
    <w:rsid w:val="00A32D46"/>
    <w:rsid w:val="00A34456"/>
    <w:rsid w:val="00A360B0"/>
    <w:rsid w:val="00A361DB"/>
    <w:rsid w:val="00A36507"/>
    <w:rsid w:val="00A36A8C"/>
    <w:rsid w:val="00A402B4"/>
    <w:rsid w:val="00A40F7E"/>
    <w:rsid w:val="00A41B4D"/>
    <w:rsid w:val="00A41C84"/>
    <w:rsid w:val="00A43198"/>
    <w:rsid w:val="00A43F63"/>
    <w:rsid w:val="00A44DC8"/>
    <w:rsid w:val="00A4581A"/>
    <w:rsid w:val="00A45F0B"/>
    <w:rsid w:val="00A4692F"/>
    <w:rsid w:val="00A47706"/>
    <w:rsid w:val="00A4779E"/>
    <w:rsid w:val="00A47AA0"/>
    <w:rsid w:val="00A5043D"/>
    <w:rsid w:val="00A5154E"/>
    <w:rsid w:val="00A52A82"/>
    <w:rsid w:val="00A55187"/>
    <w:rsid w:val="00A554B6"/>
    <w:rsid w:val="00A5763F"/>
    <w:rsid w:val="00A604B1"/>
    <w:rsid w:val="00A60C32"/>
    <w:rsid w:val="00A614E6"/>
    <w:rsid w:val="00A61D95"/>
    <w:rsid w:val="00A61EAB"/>
    <w:rsid w:val="00A62C7C"/>
    <w:rsid w:val="00A63922"/>
    <w:rsid w:val="00A64369"/>
    <w:rsid w:val="00A6481D"/>
    <w:rsid w:val="00A64838"/>
    <w:rsid w:val="00A64C3C"/>
    <w:rsid w:val="00A6504C"/>
    <w:rsid w:val="00A651FD"/>
    <w:rsid w:val="00A6552B"/>
    <w:rsid w:val="00A65F92"/>
    <w:rsid w:val="00A660CE"/>
    <w:rsid w:val="00A669E4"/>
    <w:rsid w:val="00A67465"/>
    <w:rsid w:val="00A679F0"/>
    <w:rsid w:val="00A70D1C"/>
    <w:rsid w:val="00A70D4B"/>
    <w:rsid w:val="00A70E4F"/>
    <w:rsid w:val="00A70FA8"/>
    <w:rsid w:val="00A71E22"/>
    <w:rsid w:val="00A7202A"/>
    <w:rsid w:val="00A7233C"/>
    <w:rsid w:val="00A73433"/>
    <w:rsid w:val="00A73B2F"/>
    <w:rsid w:val="00A745B3"/>
    <w:rsid w:val="00A746E0"/>
    <w:rsid w:val="00A75050"/>
    <w:rsid w:val="00A7594A"/>
    <w:rsid w:val="00A75D8E"/>
    <w:rsid w:val="00A75EE9"/>
    <w:rsid w:val="00A76239"/>
    <w:rsid w:val="00A76A2B"/>
    <w:rsid w:val="00A76C62"/>
    <w:rsid w:val="00A776D8"/>
    <w:rsid w:val="00A77C08"/>
    <w:rsid w:val="00A80379"/>
    <w:rsid w:val="00A80BA4"/>
    <w:rsid w:val="00A81BB0"/>
    <w:rsid w:val="00A8266D"/>
    <w:rsid w:val="00A82C16"/>
    <w:rsid w:val="00A8300F"/>
    <w:rsid w:val="00A8352F"/>
    <w:rsid w:val="00A84065"/>
    <w:rsid w:val="00A84647"/>
    <w:rsid w:val="00A84C41"/>
    <w:rsid w:val="00A90337"/>
    <w:rsid w:val="00A90894"/>
    <w:rsid w:val="00A92C98"/>
    <w:rsid w:val="00A93439"/>
    <w:rsid w:val="00A947B8"/>
    <w:rsid w:val="00A94D60"/>
    <w:rsid w:val="00A9526A"/>
    <w:rsid w:val="00A96B08"/>
    <w:rsid w:val="00AA01E4"/>
    <w:rsid w:val="00AA074F"/>
    <w:rsid w:val="00AA2764"/>
    <w:rsid w:val="00AA31A1"/>
    <w:rsid w:val="00AA34D2"/>
    <w:rsid w:val="00AA5646"/>
    <w:rsid w:val="00AA6517"/>
    <w:rsid w:val="00AB0199"/>
    <w:rsid w:val="00AB039C"/>
    <w:rsid w:val="00AB042B"/>
    <w:rsid w:val="00AB1924"/>
    <w:rsid w:val="00AB1A99"/>
    <w:rsid w:val="00AB29BD"/>
    <w:rsid w:val="00AB4890"/>
    <w:rsid w:val="00AB4C62"/>
    <w:rsid w:val="00AB51F5"/>
    <w:rsid w:val="00AB797C"/>
    <w:rsid w:val="00AC0F01"/>
    <w:rsid w:val="00AC1AFB"/>
    <w:rsid w:val="00AC1DDD"/>
    <w:rsid w:val="00AC2193"/>
    <w:rsid w:val="00AC363D"/>
    <w:rsid w:val="00AC3C05"/>
    <w:rsid w:val="00AC5463"/>
    <w:rsid w:val="00AC54B1"/>
    <w:rsid w:val="00AC6511"/>
    <w:rsid w:val="00AC688D"/>
    <w:rsid w:val="00AC793F"/>
    <w:rsid w:val="00AC79CE"/>
    <w:rsid w:val="00AC7F44"/>
    <w:rsid w:val="00AD00B5"/>
    <w:rsid w:val="00AD0D7D"/>
    <w:rsid w:val="00AD19BD"/>
    <w:rsid w:val="00AD30C8"/>
    <w:rsid w:val="00AD372D"/>
    <w:rsid w:val="00AD461F"/>
    <w:rsid w:val="00AD547B"/>
    <w:rsid w:val="00AD5F00"/>
    <w:rsid w:val="00AD672D"/>
    <w:rsid w:val="00AD6893"/>
    <w:rsid w:val="00AD68B3"/>
    <w:rsid w:val="00AD6B43"/>
    <w:rsid w:val="00AE2401"/>
    <w:rsid w:val="00AE2573"/>
    <w:rsid w:val="00AE2933"/>
    <w:rsid w:val="00AE34A9"/>
    <w:rsid w:val="00AE55FB"/>
    <w:rsid w:val="00AE5C24"/>
    <w:rsid w:val="00AE6FAC"/>
    <w:rsid w:val="00AE718C"/>
    <w:rsid w:val="00AF1E82"/>
    <w:rsid w:val="00AF217F"/>
    <w:rsid w:val="00AF27E2"/>
    <w:rsid w:val="00AF2B25"/>
    <w:rsid w:val="00AF2EF3"/>
    <w:rsid w:val="00AF3C2D"/>
    <w:rsid w:val="00AF4161"/>
    <w:rsid w:val="00AF4EDC"/>
    <w:rsid w:val="00AF5B15"/>
    <w:rsid w:val="00AF6AA6"/>
    <w:rsid w:val="00AF6D1D"/>
    <w:rsid w:val="00AF7F83"/>
    <w:rsid w:val="00B00122"/>
    <w:rsid w:val="00B01DF7"/>
    <w:rsid w:val="00B03F55"/>
    <w:rsid w:val="00B04B1A"/>
    <w:rsid w:val="00B04BE0"/>
    <w:rsid w:val="00B04CEE"/>
    <w:rsid w:val="00B05609"/>
    <w:rsid w:val="00B06163"/>
    <w:rsid w:val="00B075DC"/>
    <w:rsid w:val="00B07925"/>
    <w:rsid w:val="00B07CF2"/>
    <w:rsid w:val="00B122FA"/>
    <w:rsid w:val="00B12ECC"/>
    <w:rsid w:val="00B1349F"/>
    <w:rsid w:val="00B14FFF"/>
    <w:rsid w:val="00B15840"/>
    <w:rsid w:val="00B15DF8"/>
    <w:rsid w:val="00B20D92"/>
    <w:rsid w:val="00B21E89"/>
    <w:rsid w:val="00B23564"/>
    <w:rsid w:val="00B23C93"/>
    <w:rsid w:val="00B24A4E"/>
    <w:rsid w:val="00B24E34"/>
    <w:rsid w:val="00B25597"/>
    <w:rsid w:val="00B26286"/>
    <w:rsid w:val="00B2645A"/>
    <w:rsid w:val="00B27090"/>
    <w:rsid w:val="00B2757A"/>
    <w:rsid w:val="00B311AA"/>
    <w:rsid w:val="00B31706"/>
    <w:rsid w:val="00B31F86"/>
    <w:rsid w:val="00B33B7C"/>
    <w:rsid w:val="00B33DAF"/>
    <w:rsid w:val="00B34907"/>
    <w:rsid w:val="00B3611F"/>
    <w:rsid w:val="00B36ADA"/>
    <w:rsid w:val="00B370CD"/>
    <w:rsid w:val="00B411E7"/>
    <w:rsid w:val="00B41BC3"/>
    <w:rsid w:val="00B42E19"/>
    <w:rsid w:val="00B438EF"/>
    <w:rsid w:val="00B439E9"/>
    <w:rsid w:val="00B45476"/>
    <w:rsid w:val="00B50ACB"/>
    <w:rsid w:val="00B52125"/>
    <w:rsid w:val="00B531EE"/>
    <w:rsid w:val="00B53BD0"/>
    <w:rsid w:val="00B53EE0"/>
    <w:rsid w:val="00B53FE3"/>
    <w:rsid w:val="00B53FE5"/>
    <w:rsid w:val="00B54C39"/>
    <w:rsid w:val="00B560E3"/>
    <w:rsid w:val="00B56279"/>
    <w:rsid w:val="00B56688"/>
    <w:rsid w:val="00B568E8"/>
    <w:rsid w:val="00B56AA8"/>
    <w:rsid w:val="00B56BF4"/>
    <w:rsid w:val="00B56D3C"/>
    <w:rsid w:val="00B572D3"/>
    <w:rsid w:val="00B573B4"/>
    <w:rsid w:val="00B60A9F"/>
    <w:rsid w:val="00B61FFC"/>
    <w:rsid w:val="00B62F69"/>
    <w:rsid w:val="00B63A78"/>
    <w:rsid w:val="00B648AC"/>
    <w:rsid w:val="00B64F5F"/>
    <w:rsid w:val="00B67B90"/>
    <w:rsid w:val="00B703BC"/>
    <w:rsid w:val="00B70BCD"/>
    <w:rsid w:val="00B721BF"/>
    <w:rsid w:val="00B72D97"/>
    <w:rsid w:val="00B74915"/>
    <w:rsid w:val="00B76162"/>
    <w:rsid w:val="00B76A59"/>
    <w:rsid w:val="00B77B58"/>
    <w:rsid w:val="00B77DA4"/>
    <w:rsid w:val="00B804CB"/>
    <w:rsid w:val="00B817BD"/>
    <w:rsid w:val="00B83CCE"/>
    <w:rsid w:val="00B840B0"/>
    <w:rsid w:val="00B8443E"/>
    <w:rsid w:val="00B84859"/>
    <w:rsid w:val="00B853AA"/>
    <w:rsid w:val="00B90784"/>
    <w:rsid w:val="00B91E81"/>
    <w:rsid w:val="00B9439B"/>
    <w:rsid w:val="00B9463C"/>
    <w:rsid w:val="00B94FAD"/>
    <w:rsid w:val="00B9507E"/>
    <w:rsid w:val="00B952BF"/>
    <w:rsid w:val="00B96904"/>
    <w:rsid w:val="00B96DDA"/>
    <w:rsid w:val="00BA0194"/>
    <w:rsid w:val="00BA06D3"/>
    <w:rsid w:val="00BA0C6B"/>
    <w:rsid w:val="00BA0D21"/>
    <w:rsid w:val="00BA0DEC"/>
    <w:rsid w:val="00BA1598"/>
    <w:rsid w:val="00BA24DC"/>
    <w:rsid w:val="00BA2686"/>
    <w:rsid w:val="00BA2968"/>
    <w:rsid w:val="00BA29D6"/>
    <w:rsid w:val="00BA3A17"/>
    <w:rsid w:val="00BA3A9D"/>
    <w:rsid w:val="00BA412A"/>
    <w:rsid w:val="00BA42C7"/>
    <w:rsid w:val="00BA551A"/>
    <w:rsid w:val="00BA61DD"/>
    <w:rsid w:val="00BB0467"/>
    <w:rsid w:val="00BB0AE6"/>
    <w:rsid w:val="00BB136E"/>
    <w:rsid w:val="00BB1977"/>
    <w:rsid w:val="00BB3489"/>
    <w:rsid w:val="00BB4B4F"/>
    <w:rsid w:val="00BC09D0"/>
    <w:rsid w:val="00BC0CD3"/>
    <w:rsid w:val="00BC106B"/>
    <w:rsid w:val="00BC3240"/>
    <w:rsid w:val="00BC3761"/>
    <w:rsid w:val="00BC3C3A"/>
    <w:rsid w:val="00BC469A"/>
    <w:rsid w:val="00BC52E7"/>
    <w:rsid w:val="00BC776B"/>
    <w:rsid w:val="00BD03A6"/>
    <w:rsid w:val="00BD03BB"/>
    <w:rsid w:val="00BD075D"/>
    <w:rsid w:val="00BD159E"/>
    <w:rsid w:val="00BD244F"/>
    <w:rsid w:val="00BD2A1E"/>
    <w:rsid w:val="00BD45AF"/>
    <w:rsid w:val="00BD4C2D"/>
    <w:rsid w:val="00BD776A"/>
    <w:rsid w:val="00BD7881"/>
    <w:rsid w:val="00BD7C32"/>
    <w:rsid w:val="00BD7D72"/>
    <w:rsid w:val="00BD7FEE"/>
    <w:rsid w:val="00BE1F44"/>
    <w:rsid w:val="00BE3944"/>
    <w:rsid w:val="00BE6A30"/>
    <w:rsid w:val="00BE6E14"/>
    <w:rsid w:val="00BE6E60"/>
    <w:rsid w:val="00BE7087"/>
    <w:rsid w:val="00BF028E"/>
    <w:rsid w:val="00BF0F69"/>
    <w:rsid w:val="00BF1504"/>
    <w:rsid w:val="00BF16D5"/>
    <w:rsid w:val="00BF2546"/>
    <w:rsid w:val="00BF5504"/>
    <w:rsid w:val="00BF5B7F"/>
    <w:rsid w:val="00BF7372"/>
    <w:rsid w:val="00BF7390"/>
    <w:rsid w:val="00C01C4A"/>
    <w:rsid w:val="00C01D8E"/>
    <w:rsid w:val="00C030CF"/>
    <w:rsid w:val="00C037F1"/>
    <w:rsid w:val="00C03D76"/>
    <w:rsid w:val="00C04762"/>
    <w:rsid w:val="00C04D90"/>
    <w:rsid w:val="00C050C7"/>
    <w:rsid w:val="00C0572E"/>
    <w:rsid w:val="00C05BAB"/>
    <w:rsid w:val="00C068B6"/>
    <w:rsid w:val="00C06943"/>
    <w:rsid w:val="00C07689"/>
    <w:rsid w:val="00C07B98"/>
    <w:rsid w:val="00C1288F"/>
    <w:rsid w:val="00C13140"/>
    <w:rsid w:val="00C133B4"/>
    <w:rsid w:val="00C14ECB"/>
    <w:rsid w:val="00C15F62"/>
    <w:rsid w:val="00C1634C"/>
    <w:rsid w:val="00C167F3"/>
    <w:rsid w:val="00C17891"/>
    <w:rsid w:val="00C17A07"/>
    <w:rsid w:val="00C20199"/>
    <w:rsid w:val="00C2089D"/>
    <w:rsid w:val="00C20F1B"/>
    <w:rsid w:val="00C21E06"/>
    <w:rsid w:val="00C23467"/>
    <w:rsid w:val="00C24C77"/>
    <w:rsid w:val="00C25125"/>
    <w:rsid w:val="00C25D72"/>
    <w:rsid w:val="00C26872"/>
    <w:rsid w:val="00C269E5"/>
    <w:rsid w:val="00C27FAE"/>
    <w:rsid w:val="00C30D89"/>
    <w:rsid w:val="00C31933"/>
    <w:rsid w:val="00C31DB2"/>
    <w:rsid w:val="00C334F9"/>
    <w:rsid w:val="00C35504"/>
    <w:rsid w:val="00C369FD"/>
    <w:rsid w:val="00C375C7"/>
    <w:rsid w:val="00C37615"/>
    <w:rsid w:val="00C3778D"/>
    <w:rsid w:val="00C42E23"/>
    <w:rsid w:val="00C43C2B"/>
    <w:rsid w:val="00C449CE"/>
    <w:rsid w:val="00C461F6"/>
    <w:rsid w:val="00C46DA8"/>
    <w:rsid w:val="00C47806"/>
    <w:rsid w:val="00C50B17"/>
    <w:rsid w:val="00C50F5C"/>
    <w:rsid w:val="00C52A8B"/>
    <w:rsid w:val="00C5411A"/>
    <w:rsid w:val="00C55F14"/>
    <w:rsid w:val="00C57520"/>
    <w:rsid w:val="00C578BA"/>
    <w:rsid w:val="00C60CB2"/>
    <w:rsid w:val="00C6140B"/>
    <w:rsid w:val="00C62914"/>
    <w:rsid w:val="00C65349"/>
    <w:rsid w:val="00C6791E"/>
    <w:rsid w:val="00C701C2"/>
    <w:rsid w:val="00C70556"/>
    <w:rsid w:val="00C72AA3"/>
    <w:rsid w:val="00C7468E"/>
    <w:rsid w:val="00C7474D"/>
    <w:rsid w:val="00C753E2"/>
    <w:rsid w:val="00C768B8"/>
    <w:rsid w:val="00C768BC"/>
    <w:rsid w:val="00C76B2E"/>
    <w:rsid w:val="00C76DE4"/>
    <w:rsid w:val="00C76F94"/>
    <w:rsid w:val="00C770D6"/>
    <w:rsid w:val="00C77704"/>
    <w:rsid w:val="00C80A14"/>
    <w:rsid w:val="00C80F64"/>
    <w:rsid w:val="00C81325"/>
    <w:rsid w:val="00C81850"/>
    <w:rsid w:val="00C82D5B"/>
    <w:rsid w:val="00C84EEB"/>
    <w:rsid w:val="00C86299"/>
    <w:rsid w:val="00C86984"/>
    <w:rsid w:val="00C875B4"/>
    <w:rsid w:val="00C91453"/>
    <w:rsid w:val="00C91803"/>
    <w:rsid w:val="00C91EE1"/>
    <w:rsid w:val="00C92009"/>
    <w:rsid w:val="00C921CC"/>
    <w:rsid w:val="00C92910"/>
    <w:rsid w:val="00C93194"/>
    <w:rsid w:val="00C93E01"/>
    <w:rsid w:val="00C94165"/>
    <w:rsid w:val="00C94BB8"/>
    <w:rsid w:val="00C94DA8"/>
    <w:rsid w:val="00C95E4B"/>
    <w:rsid w:val="00C966C4"/>
    <w:rsid w:val="00C9681F"/>
    <w:rsid w:val="00C97540"/>
    <w:rsid w:val="00CA04DA"/>
    <w:rsid w:val="00CA0672"/>
    <w:rsid w:val="00CA0CC0"/>
    <w:rsid w:val="00CA119B"/>
    <w:rsid w:val="00CA1B21"/>
    <w:rsid w:val="00CA3C1D"/>
    <w:rsid w:val="00CA4314"/>
    <w:rsid w:val="00CA4FB2"/>
    <w:rsid w:val="00CA55C3"/>
    <w:rsid w:val="00CA65CF"/>
    <w:rsid w:val="00CA6C80"/>
    <w:rsid w:val="00CB07C6"/>
    <w:rsid w:val="00CB0DDB"/>
    <w:rsid w:val="00CB1042"/>
    <w:rsid w:val="00CB1249"/>
    <w:rsid w:val="00CB206B"/>
    <w:rsid w:val="00CB2FB2"/>
    <w:rsid w:val="00CB300E"/>
    <w:rsid w:val="00CB4270"/>
    <w:rsid w:val="00CB55AD"/>
    <w:rsid w:val="00CB7AA6"/>
    <w:rsid w:val="00CC0395"/>
    <w:rsid w:val="00CC1E48"/>
    <w:rsid w:val="00CC2FD8"/>
    <w:rsid w:val="00CC39F6"/>
    <w:rsid w:val="00CC4E98"/>
    <w:rsid w:val="00CC57B3"/>
    <w:rsid w:val="00CC5953"/>
    <w:rsid w:val="00CC5964"/>
    <w:rsid w:val="00CC6901"/>
    <w:rsid w:val="00CC6B44"/>
    <w:rsid w:val="00CC7BD1"/>
    <w:rsid w:val="00CD047F"/>
    <w:rsid w:val="00CD09F4"/>
    <w:rsid w:val="00CD111D"/>
    <w:rsid w:val="00CD14D5"/>
    <w:rsid w:val="00CD1C0D"/>
    <w:rsid w:val="00CD3412"/>
    <w:rsid w:val="00CD39B2"/>
    <w:rsid w:val="00CD42E7"/>
    <w:rsid w:val="00CD449A"/>
    <w:rsid w:val="00CD459C"/>
    <w:rsid w:val="00CD5C8D"/>
    <w:rsid w:val="00CD5DA0"/>
    <w:rsid w:val="00CD5DDB"/>
    <w:rsid w:val="00CD5F0A"/>
    <w:rsid w:val="00CD603E"/>
    <w:rsid w:val="00CD7E04"/>
    <w:rsid w:val="00CE082C"/>
    <w:rsid w:val="00CE246A"/>
    <w:rsid w:val="00CE2555"/>
    <w:rsid w:val="00CE3443"/>
    <w:rsid w:val="00CE4577"/>
    <w:rsid w:val="00CE50EE"/>
    <w:rsid w:val="00CE6C5E"/>
    <w:rsid w:val="00CF16FD"/>
    <w:rsid w:val="00CF20A0"/>
    <w:rsid w:val="00CF30A7"/>
    <w:rsid w:val="00CF3A13"/>
    <w:rsid w:val="00CF4F5E"/>
    <w:rsid w:val="00CF5062"/>
    <w:rsid w:val="00CF6545"/>
    <w:rsid w:val="00CF68C3"/>
    <w:rsid w:val="00CF69AB"/>
    <w:rsid w:val="00CF7D06"/>
    <w:rsid w:val="00D015A3"/>
    <w:rsid w:val="00D01EA7"/>
    <w:rsid w:val="00D024DB"/>
    <w:rsid w:val="00D024DF"/>
    <w:rsid w:val="00D033A1"/>
    <w:rsid w:val="00D0344B"/>
    <w:rsid w:val="00D0367C"/>
    <w:rsid w:val="00D040F1"/>
    <w:rsid w:val="00D04323"/>
    <w:rsid w:val="00D04915"/>
    <w:rsid w:val="00D04D42"/>
    <w:rsid w:val="00D04E56"/>
    <w:rsid w:val="00D04EA6"/>
    <w:rsid w:val="00D05A0C"/>
    <w:rsid w:val="00D0628B"/>
    <w:rsid w:val="00D06AF1"/>
    <w:rsid w:val="00D10E86"/>
    <w:rsid w:val="00D119DB"/>
    <w:rsid w:val="00D11D16"/>
    <w:rsid w:val="00D11F65"/>
    <w:rsid w:val="00D120BF"/>
    <w:rsid w:val="00D12EDC"/>
    <w:rsid w:val="00D13FEB"/>
    <w:rsid w:val="00D142D0"/>
    <w:rsid w:val="00D15661"/>
    <w:rsid w:val="00D15ACD"/>
    <w:rsid w:val="00D15B02"/>
    <w:rsid w:val="00D16057"/>
    <w:rsid w:val="00D161B0"/>
    <w:rsid w:val="00D17AFC"/>
    <w:rsid w:val="00D21283"/>
    <w:rsid w:val="00D212F7"/>
    <w:rsid w:val="00D21DAE"/>
    <w:rsid w:val="00D22101"/>
    <w:rsid w:val="00D23C8E"/>
    <w:rsid w:val="00D23FA5"/>
    <w:rsid w:val="00D24927"/>
    <w:rsid w:val="00D32162"/>
    <w:rsid w:val="00D32BDF"/>
    <w:rsid w:val="00D32BE8"/>
    <w:rsid w:val="00D33846"/>
    <w:rsid w:val="00D339CD"/>
    <w:rsid w:val="00D342AB"/>
    <w:rsid w:val="00D350EF"/>
    <w:rsid w:val="00D354DB"/>
    <w:rsid w:val="00D3611F"/>
    <w:rsid w:val="00D369CC"/>
    <w:rsid w:val="00D36FB6"/>
    <w:rsid w:val="00D40F03"/>
    <w:rsid w:val="00D41784"/>
    <w:rsid w:val="00D423B0"/>
    <w:rsid w:val="00D434A1"/>
    <w:rsid w:val="00D43ABB"/>
    <w:rsid w:val="00D44054"/>
    <w:rsid w:val="00D446C0"/>
    <w:rsid w:val="00D46B70"/>
    <w:rsid w:val="00D47D55"/>
    <w:rsid w:val="00D503AB"/>
    <w:rsid w:val="00D5148D"/>
    <w:rsid w:val="00D516F6"/>
    <w:rsid w:val="00D51768"/>
    <w:rsid w:val="00D5267F"/>
    <w:rsid w:val="00D528A6"/>
    <w:rsid w:val="00D5305E"/>
    <w:rsid w:val="00D5334D"/>
    <w:rsid w:val="00D53B17"/>
    <w:rsid w:val="00D5429A"/>
    <w:rsid w:val="00D546DE"/>
    <w:rsid w:val="00D54AD1"/>
    <w:rsid w:val="00D55487"/>
    <w:rsid w:val="00D55767"/>
    <w:rsid w:val="00D55A04"/>
    <w:rsid w:val="00D55B2A"/>
    <w:rsid w:val="00D55F07"/>
    <w:rsid w:val="00D560C7"/>
    <w:rsid w:val="00D56869"/>
    <w:rsid w:val="00D57DF0"/>
    <w:rsid w:val="00D61553"/>
    <w:rsid w:val="00D61F9C"/>
    <w:rsid w:val="00D62054"/>
    <w:rsid w:val="00D62C82"/>
    <w:rsid w:val="00D62FDA"/>
    <w:rsid w:val="00D63592"/>
    <w:rsid w:val="00D654F8"/>
    <w:rsid w:val="00D659C4"/>
    <w:rsid w:val="00D67960"/>
    <w:rsid w:val="00D702FB"/>
    <w:rsid w:val="00D70AF4"/>
    <w:rsid w:val="00D71C78"/>
    <w:rsid w:val="00D71D30"/>
    <w:rsid w:val="00D728A1"/>
    <w:rsid w:val="00D72BB1"/>
    <w:rsid w:val="00D72CD4"/>
    <w:rsid w:val="00D72F30"/>
    <w:rsid w:val="00D7471B"/>
    <w:rsid w:val="00D749C4"/>
    <w:rsid w:val="00D74E21"/>
    <w:rsid w:val="00D75556"/>
    <w:rsid w:val="00D80939"/>
    <w:rsid w:val="00D812D3"/>
    <w:rsid w:val="00D81708"/>
    <w:rsid w:val="00D83C40"/>
    <w:rsid w:val="00D83ED4"/>
    <w:rsid w:val="00D84EB7"/>
    <w:rsid w:val="00D8563B"/>
    <w:rsid w:val="00D859F5"/>
    <w:rsid w:val="00D85AFA"/>
    <w:rsid w:val="00D85F4B"/>
    <w:rsid w:val="00D87BCD"/>
    <w:rsid w:val="00D9026C"/>
    <w:rsid w:val="00D90A92"/>
    <w:rsid w:val="00D90C4C"/>
    <w:rsid w:val="00D92F04"/>
    <w:rsid w:val="00D935B8"/>
    <w:rsid w:val="00D94042"/>
    <w:rsid w:val="00D9779B"/>
    <w:rsid w:val="00D97AEA"/>
    <w:rsid w:val="00DA0408"/>
    <w:rsid w:val="00DA046C"/>
    <w:rsid w:val="00DA12DB"/>
    <w:rsid w:val="00DA1F71"/>
    <w:rsid w:val="00DA2B68"/>
    <w:rsid w:val="00DA3B0C"/>
    <w:rsid w:val="00DA426B"/>
    <w:rsid w:val="00DA4812"/>
    <w:rsid w:val="00DA509D"/>
    <w:rsid w:val="00DA5394"/>
    <w:rsid w:val="00DB0BAB"/>
    <w:rsid w:val="00DB14BF"/>
    <w:rsid w:val="00DB21C0"/>
    <w:rsid w:val="00DB327F"/>
    <w:rsid w:val="00DB4B00"/>
    <w:rsid w:val="00DB4CCC"/>
    <w:rsid w:val="00DB5F63"/>
    <w:rsid w:val="00DC0328"/>
    <w:rsid w:val="00DC1EBC"/>
    <w:rsid w:val="00DC3046"/>
    <w:rsid w:val="00DC44DC"/>
    <w:rsid w:val="00DC4853"/>
    <w:rsid w:val="00DC4E64"/>
    <w:rsid w:val="00DC5E22"/>
    <w:rsid w:val="00DC65EE"/>
    <w:rsid w:val="00DC6D09"/>
    <w:rsid w:val="00DD0246"/>
    <w:rsid w:val="00DD0BBD"/>
    <w:rsid w:val="00DD0F40"/>
    <w:rsid w:val="00DD122C"/>
    <w:rsid w:val="00DD2CBD"/>
    <w:rsid w:val="00DD2CD6"/>
    <w:rsid w:val="00DD3ABF"/>
    <w:rsid w:val="00DD3EFF"/>
    <w:rsid w:val="00DD5ADA"/>
    <w:rsid w:val="00DD6728"/>
    <w:rsid w:val="00DD6B5B"/>
    <w:rsid w:val="00DD791B"/>
    <w:rsid w:val="00DE0899"/>
    <w:rsid w:val="00DE0B38"/>
    <w:rsid w:val="00DE38B3"/>
    <w:rsid w:val="00DE3F02"/>
    <w:rsid w:val="00DE5215"/>
    <w:rsid w:val="00DE5504"/>
    <w:rsid w:val="00DE57A6"/>
    <w:rsid w:val="00DE5F72"/>
    <w:rsid w:val="00DE624B"/>
    <w:rsid w:val="00DF1467"/>
    <w:rsid w:val="00DF1A84"/>
    <w:rsid w:val="00DF35E5"/>
    <w:rsid w:val="00DF432B"/>
    <w:rsid w:val="00DF5E28"/>
    <w:rsid w:val="00E002C7"/>
    <w:rsid w:val="00E00C16"/>
    <w:rsid w:val="00E01A9D"/>
    <w:rsid w:val="00E039FF"/>
    <w:rsid w:val="00E0430E"/>
    <w:rsid w:val="00E05DD2"/>
    <w:rsid w:val="00E05FFF"/>
    <w:rsid w:val="00E06373"/>
    <w:rsid w:val="00E071F9"/>
    <w:rsid w:val="00E10058"/>
    <w:rsid w:val="00E13C52"/>
    <w:rsid w:val="00E1480A"/>
    <w:rsid w:val="00E150FE"/>
    <w:rsid w:val="00E15DCD"/>
    <w:rsid w:val="00E1600D"/>
    <w:rsid w:val="00E17CD6"/>
    <w:rsid w:val="00E20435"/>
    <w:rsid w:val="00E20BEE"/>
    <w:rsid w:val="00E20CF0"/>
    <w:rsid w:val="00E2403C"/>
    <w:rsid w:val="00E2484A"/>
    <w:rsid w:val="00E266A8"/>
    <w:rsid w:val="00E269F7"/>
    <w:rsid w:val="00E27154"/>
    <w:rsid w:val="00E2726E"/>
    <w:rsid w:val="00E302E9"/>
    <w:rsid w:val="00E30C76"/>
    <w:rsid w:val="00E31891"/>
    <w:rsid w:val="00E326C8"/>
    <w:rsid w:val="00E32A58"/>
    <w:rsid w:val="00E32CDF"/>
    <w:rsid w:val="00E339D0"/>
    <w:rsid w:val="00E34F9D"/>
    <w:rsid w:val="00E35135"/>
    <w:rsid w:val="00E353D9"/>
    <w:rsid w:val="00E35B94"/>
    <w:rsid w:val="00E35DF0"/>
    <w:rsid w:val="00E366E4"/>
    <w:rsid w:val="00E37965"/>
    <w:rsid w:val="00E40B86"/>
    <w:rsid w:val="00E4181D"/>
    <w:rsid w:val="00E418A6"/>
    <w:rsid w:val="00E450B5"/>
    <w:rsid w:val="00E45FF5"/>
    <w:rsid w:val="00E47DF6"/>
    <w:rsid w:val="00E504E5"/>
    <w:rsid w:val="00E5067B"/>
    <w:rsid w:val="00E51973"/>
    <w:rsid w:val="00E521E9"/>
    <w:rsid w:val="00E52E2B"/>
    <w:rsid w:val="00E538AF"/>
    <w:rsid w:val="00E56816"/>
    <w:rsid w:val="00E57AD4"/>
    <w:rsid w:val="00E57B81"/>
    <w:rsid w:val="00E6016D"/>
    <w:rsid w:val="00E603EC"/>
    <w:rsid w:val="00E616D7"/>
    <w:rsid w:val="00E61F78"/>
    <w:rsid w:val="00E61FFE"/>
    <w:rsid w:val="00E6272E"/>
    <w:rsid w:val="00E639A7"/>
    <w:rsid w:val="00E6422B"/>
    <w:rsid w:val="00E65894"/>
    <w:rsid w:val="00E663E1"/>
    <w:rsid w:val="00E6703E"/>
    <w:rsid w:val="00E67E8D"/>
    <w:rsid w:val="00E712DC"/>
    <w:rsid w:val="00E714D4"/>
    <w:rsid w:val="00E71D99"/>
    <w:rsid w:val="00E723B2"/>
    <w:rsid w:val="00E7292D"/>
    <w:rsid w:val="00E72A0A"/>
    <w:rsid w:val="00E72BA3"/>
    <w:rsid w:val="00E75A79"/>
    <w:rsid w:val="00E76D78"/>
    <w:rsid w:val="00E778DC"/>
    <w:rsid w:val="00E7798A"/>
    <w:rsid w:val="00E81AF3"/>
    <w:rsid w:val="00E81B13"/>
    <w:rsid w:val="00E8301C"/>
    <w:rsid w:val="00E83039"/>
    <w:rsid w:val="00E83F77"/>
    <w:rsid w:val="00E8499D"/>
    <w:rsid w:val="00E84B70"/>
    <w:rsid w:val="00E84C97"/>
    <w:rsid w:val="00E84EF7"/>
    <w:rsid w:val="00E86CAB"/>
    <w:rsid w:val="00E87B40"/>
    <w:rsid w:val="00E87E08"/>
    <w:rsid w:val="00E87E5E"/>
    <w:rsid w:val="00E9055C"/>
    <w:rsid w:val="00E90F73"/>
    <w:rsid w:val="00E91792"/>
    <w:rsid w:val="00E91CEE"/>
    <w:rsid w:val="00E92F97"/>
    <w:rsid w:val="00E93165"/>
    <w:rsid w:val="00E931AE"/>
    <w:rsid w:val="00E9341B"/>
    <w:rsid w:val="00E940AA"/>
    <w:rsid w:val="00E944E7"/>
    <w:rsid w:val="00E955EF"/>
    <w:rsid w:val="00E976DD"/>
    <w:rsid w:val="00E97ACB"/>
    <w:rsid w:val="00EA04B6"/>
    <w:rsid w:val="00EA17C9"/>
    <w:rsid w:val="00EA1AED"/>
    <w:rsid w:val="00EA1DFA"/>
    <w:rsid w:val="00EA20E6"/>
    <w:rsid w:val="00EA3376"/>
    <w:rsid w:val="00EA3AA1"/>
    <w:rsid w:val="00EA4CF7"/>
    <w:rsid w:val="00EA586A"/>
    <w:rsid w:val="00EA5D11"/>
    <w:rsid w:val="00EA60EF"/>
    <w:rsid w:val="00EA6AC3"/>
    <w:rsid w:val="00EA7D2B"/>
    <w:rsid w:val="00EA7FD7"/>
    <w:rsid w:val="00EB14FB"/>
    <w:rsid w:val="00EB1621"/>
    <w:rsid w:val="00EB1AE7"/>
    <w:rsid w:val="00EB2CC8"/>
    <w:rsid w:val="00EB3434"/>
    <w:rsid w:val="00EB3836"/>
    <w:rsid w:val="00EB4DCE"/>
    <w:rsid w:val="00EB4F08"/>
    <w:rsid w:val="00EB5562"/>
    <w:rsid w:val="00EB5651"/>
    <w:rsid w:val="00EB7954"/>
    <w:rsid w:val="00EB7E39"/>
    <w:rsid w:val="00EC0857"/>
    <w:rsid w:val="00EC2E08"/>
    <w:rsid w:val="00EC2E9F"/>
    <w:rsid w:val="00EC2F09"/>
    <w:rsid w:val="00EC2F92"/>
    <w:rsid w:val="00EC5A5D"/>
    <w:rsid w:val="00EC5DAD"/>
    <w:rsid w:val="00EC70D8"/>
    <w:rsid w:val="00EC7334"/>
    <w:rsid w:val="00EC7D9C"/>
    <w:rsid w:val="00ED239C"/>
    <w:rsid w:val="00ED2A63"/>
    <w:rsid w:val="00ED2EA9"/>
    <w:rsid w:val="00ED3453"/>
    <w:rsid w:val="00ED555D"/>
    <w:rsid w:val="00ED5B9A"/>
    <w:rsid w:val="00ED5C7A"/>
    <w:rsid w:val="00EE05F1"/>
    <w:rsid w:val="00EE0687"/>
    <w:rsid w:val="00EE0A69"/>
    <w:rsid w:val="00EE13C0"/>
    <w:rsid w:val="00EE1B3C"/>
    <w:rsid w:val="00EE3254"/>
    <w:rsid w:val="00EE38A7"/>
    <w:rsid w:val="00EE3A11"/>
    <w:rsid w:val="00EE5EF9"/>
    <w:rsid w:val="00EE616E"/>
    <w:rsid w:val="00EE6541"/>
    <w:rsid w:val="00EE666D"/>
    <w:rsid w:val="00EE7FC1"/>
    <w:rsid w:val="00EF2AE6"/>
    <w:rsid w:val="00EF30B1"/>
    <w:rsid w:val="00EF3170"/>
    <w:rsid w:val="00EF4544"/>
    <w:rsid w:val="00EF53DF"/>
    <w:rsid w:val="00EF5B67"/>
    <w:rsid w:val="00EF7306"/>
    <w:rsid w:val="00EF7540"/>
    <w:rsid w:val="00F00765"/>
    <w:rsid w:val="00F00C15"/>
    <w:rsid w:val="00F01689"/>
    <w:rsid w:val="00F01B1E"/>
    <w:rsid w:val="00F020FC"/>
    <w:rsid w:val="00F026B4"/>
    <w:rsid w:val="00F030B9"/>
    <w:rsid w:val="00F03A2B"/>
    <w:rsid w:val="00F03DE3"/>
    <w:rsid w:val="00F03DF8"/>
    <w:rsid w:val="00F04BC8"/>
    <w:rsid w:val="00F04EB3"/>
    <w:rsid w:val="00F05AD2"/>
    <w:rsid w:val="00F05ADE"/>
    <w:rsid w:val="00F05EF3"/>
    <w:rsid w:val="00F06805"/>
    <w:rsid w:val="00F12212"/>
    <w:rsid w:val="00F130CD"/>
    <w:rsid w:val="00F13416"/>
    <w:rsid w:val="00F13F3A"/>
    <w:rsid w:val="00F15CE1"/>
    <w:rsid w:val="00F16247"/>
    <w:rsid w:val="00F16D8C"/>
    <w:rsid w:val="00F170D5"/>
    <w:rsid w:val="00F24B7C"/>
    <w:rsid w:val="00F251BC"/>
    <w:rsid w:val="00F25272"/>
    <w:rsid w:val="00F2606C"/>
    <w:rsid w:val="00F266D7"/>
    <w:rsid w:val="00F26777"/>
    <w:rsid w:val="00F274A9"/>
    <w:rsid w:val="00F305EF"/>
    <w:rsid w:val="00F31019"/>
    <w:rsid w:val="00F31C35"/>
    <w:rsid w:val="00F3230F"/>
    <w:rsid w:val="00F331E3"/>
    <w:rsid w:val="00F334D5"/>
    <w:rsid w:val="00F35F77"/>
    <w:rsid w:val="00F401B6"/>
    <w:rsid w:val="00F40388"/>
    <w:rsid w:val="00F40A7E"/>
    <w:rsid w:val="00F40F40"/>
    <w:rsid w:val="00F411DB"/>
    <w:rsid w:val="00F44015"/>
    <w:rsid w:val="00F4440F"/>
    <w:rsid w:val="00F44520"/>
    <w:rsid w:val="00F44FE4"/>
    <w:rsid w:val="00F4544B"/>
    <w:rsid w:val="00F45C1A"/>
    <w:rsid w:val="00F5071F"/>
    <w:rsid w:val="00F516F5"/>
    <w:rsid w:val="00F529B2"/>
    <w:rsid w:val="00F52DC0"/>
    <w:rsid w:val="00F52EA6"/>
    <w:rsid w:val="00F5526B"/>
    <w:rsid w:val="00F56761"/>
    <w:rsid w:val="00F57633"/>
    <w:rsid w:val="00F57C0B"/>
    <w:rsid w:val="00F6009A"/>
    <w:rsid w:val="00F600BE"/>
    <w:rsid w:val="00F60141"/>
    <w:rsid w:val="00F6028C"/>
    <w:rsid w:val="00F62AB8"/>
    <w:rsid w:val="00F637FD"/>
    <w:rsid w:val="00F63BBE"/>
    <w:rsid w:val="00F63FBA"/>
    <w:rsid w:val="00F64332"/>
    <w:rsid w:val="00F6458D"/>
    <w:rsid w:val="00F64BBC"/>
    <w:rsid w:val="00F65CAD"/>
    <w:rsid w:val="00F66973"/>
    <w:rsid w:val="00F66A1C"/>
    <w:rsid w:val="00F66EF5"/>
    <w:rsid w:val="00F67E44"/>
    <w:rsid w:val="00F707C2"/>
    <w:rsid w:val="00F70B4C"/>
    <w:rsid w:val="00F724C9"/>
    <w:rsid w:val="00F72A4D"/>
    <w:rsid w:val="00F73C4C"/>
    <w:rsid w:val="00F73E38"/>
    <w:rsid w:val="00F76189"/>
    <w:rsid w:val="00F80DC6"/>
    <w:rsid w:val="00F81950"/>
    <w:rsid w:val="00F81BAF"/>
    <w:rsid w:val="00F834CD"/>
    <w:rsid w:val="00F83CB6"/>
    <w:rsid w:val="00F84B9E"/>
    <w:rsid w:val="00F85C3A"/>
    <w:rsid w:val="00F85CDC"/>
    <w:rsid w:val="00F85E1B"/>
    <w:rsid w:val="00F878BD"/>
    <w:rsid w:val="00F87DCC"/>
    <w:rsid w:val="00F9042C"/>
    <w:rsid w:val="00F90BC4"/>
    <w:rsid w:val="00F90D37"/>
    <w:rsid w:val="00F92C8C"/>
    <w:rsid w:val="00F9304F"/>
    <w:rsid w:val="00F9306A"/>
    <w:rsid w:val="00F94B2D"/>
    <w:rsid w:val="00F94E55"/>
    <w:rsid w:val="00F96407"/>
    <w:rsid w:val="00F96951"/>
    <w:rsid w:val="00FA0C37"/>
    <w:rsid w:val="00FA11FC"/>
    <w:rsid w:val="00FA2CD5"/>
    <w:rsid w:val="00FA52AB"/>
    <w:rsid w:val="00FA61FD"/>
    <w:rsid w:val="00FB0398"/>
    <w:rsid w:val="00FB07F5"/>
    <w:rsid w:val="00FB08D8"/>
    <w:rsid w:val="00FB0C2E"/>
    <w:rsid w:val="00FB0E93"/>
    <w:rsid w:val="00FB0F93"/>
    <w:rsid w:val="00FB1ABC"/>
    <w:rsid w:val="00FB35E6"/>
    <w:rsid w:val="00FB3740"/>
    <w:rsid w:val="00FB3C18"/>
    <w:rsid w:val="00FB48F6"/>
    <w:rsid w:val="00FB697C"/>
    <w:rsid w:val="00FB6D4D"/>
    <w:rsid w:val="00FB7158"/>
    <w:rsid w:val="00FC0E08"/>
    <w:rsid w:val="00FC1C14"/>
    <w:rsid w:val="00FC2095"/>
    <w:rsid w:val="00FC3FB7"/>
    <w:rsid w:val="00FC3FEF"/>
    <w:rsid w:val="00FC4494"/>
    <w:rsid w:val="00FC5CF0"/>
    <w:rsid w:val="00FC6B6F"/>
    <w:rsid w:val="00FC6C03"/>
    <w:rsid w:val="00FC7692"/>
    <w:rsid w:val="00FD087C"/>
    <w:rsid w:val="00FD0FF2"/>
    <w:rsid w:val="00FD150A"/>
    <w:rsid w:val="00FD19DA"/>
    <w:rsid w:val="00FD3449"/>
    <w:rsid w:val="00FD35E1"/>
    <w:rsid w:val="00FD3C12"/>
    <w:rsid w:val="00FD4C5F"/>
    <w:rsid w:val="00FD6B2B"/>
    <w:rsid w:val="00FD6F3C"/>
    <w:rsid w:val="00FE0F99"/>
    <w:rsid w:val="00FE2E27"/>
    <w:rsid w:val="00FE2E48"/>
    <w:rsid w:val="00FE2F7A"/>
    <w:rsid w:val="00FE46B1"/>
    <w:rsid w:val="00FE5AE6"/>
    <w:rsid w:val="00FE6C71"/>
    <w:rsid w:val="00FE7FC9"/>
    <w:rsid w:val="00FF1F18"/>
    <w:rsid w:val="00FF1FDE"/>
    <w:rsid w:val="00FF22E0"/>
    <w:rsid w:val="00FF350B"/>
    <w:rsid w:val="00FF3DA5"/>
    <w:rsid w:val="00FF4274"/>
    <w:rsid w:val="00FF5269"/>
    <w:rsid w:val="00FF564F"/>
    <w:rsid w:val="00FF569E"/>
    <w:rsid w:val="00FF6622"/>
    <w:rsid w:val="00FF6E9F"/>
    <w:rsid w:val="00FF7206"/>
    <w:rsid w:val="00FF73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6c"/>
    </o:shapedefaults>
    <o:shapelayout v:ext="edit">
      <o:idmap v:ext="edit" data="2"/>
    </o:shapelayout>
  </w:shapeDefaults>
  <w:decimalSymbol w:val="."/>
  <w:listSeparator w:val=";"/>
  <w14:docId w14:val="0BCBA4EB"/>
  <w15:docId w15:val="{F15CDBF1-7739-4A52-AA63-1411E7567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Calibri" w:hAnsi="Tahoma"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4306F"/>
    <w:pPr>
      <w:spacing w:after="200" w:line="276" w:lineRule="auto"/>
    </w:pPr>
    <w:rPr>
      <w:sz w:val="18"/>
      <w:szCs w:val="22"/>
    </w:rPr>
  </w:style>
  <w:style w:type="paragraph" w:styleId="Virsraksts1">
    <w:name w:val="heading 1"/>
    <w:basedOn w:val="Parasts"/>
    <w:next w:val="Parasts"/>
    <w:link w:val="Virsraksts1Rakstz"/>
    <w:uiPriority w:val="9"/>
    <w:qFormat/>
    <w:rsid w:val="00887DB2"/>
    <w:pPr>
      <w:keepNext/>
      <w:spacing w:before="240" w:after="60"/>
      <w:outlineLvl w:val="0"/>
    </w:pPr>
    <w:rPr>
      <w:rFonts w:ascii="Cambria" w:eastAsia="Times New Roman" w:hAnsi="Cambria"/>
      <w:b/>
      <w:bCs/>
      <w:kern w:val="32"/>
      <w:sz w:val="32"/>
      <w:szCs w:val="32"/>
    </w:rPr>
  </w:style>
  <w:style w:type="paragraph" w:styleId="Virsraksts2">
    <w:name w:val="heading 2"/>
    <w:basedOn w:val="Parasts"/>
    <w:next w:val="Parasts"/>
    <w:link w:val="Virsraksts2Rakstz"/>
    <w:uiPriority w:val="9"/>
    <w:unhideWhenUsed/>
    <w:qFormat/>
    <w:rsid w:val="00887DB2"/>
    <w:pPr>
      <w:keepNext/>
      <w:spacing w:before="240" w:after="60"/>
      <w:outlineLvl w:val="1"/>
    </w:pPr>
    <w:rPr>
      <w:rFonts w:ascii="Cambria" w:hAnsi="Cambria"/>
      <w:b/>
      <w:bCs/>
      <w:i/>
      <w:iCs/>
      <w:sz w:val="28"/>
      <w:szCs w:val="28"/>
    </w:rPr>
  </w:style>
  <w:style w:type="paragraph" w:styleId="Virsraksts3">
    <w:name w:val="heading 3"/>
    <w:basedOn w:val="Parasts"/>
    <w:next w:val="Parasts"/>
    <w:link w:val="Virsraksts3Rakstz"/>
    <w:uiPriority w:val="9"/>
    <w:unhideWhenUsed/>
    <w:qFormat/>
    <w:rsid w:val="00C93E01"/>
    <w:pPr>
      <w:keepNext/>
      <w:spacing w:before="240" w:after="60"/>
      <w:outlineLvl w:val="2"/>
    </w:pPr>
    <w:rPr>
      <w:rFonts w:ascii="Cambria" w:eastAsia="Times New Roman" w:hAnsi="Cambria"/>
      <w:b/>
      <w:bCs/>
      <w:sz w:val="26"/>
      <w:szCs w:val="26"/>
    </w:rPr>
  </w:style>
  <w:style w:type="paragraph" w:styleId="Virsraksts5">
    <w:name w:val="heading 5"/>
    <w:basedOn w:val="Parasts"/>
    <w:next w:val="Parasts"/>
    <w:link w:val="Virsraksts5Rakstz"/>
    <w:qFormat/>
    <w:rsid w:val="0064306F"/>
    <w:pPr>
      <w:keepNext/>
      <w:spacing w:after="0" w:line="240" w:lineRule="auto"/>
      <w:jc w:val="right"/>
      <w:outlineLvl w:val="4"/>
    </w:pPr>
    <w:rPr>
      <w:rFonts w:ascii="Arial Narrow" w:hAnsi="Arial Narrow"/>
      <w:b/>
      <w:bCs/>
      <w:sz w:val="26"/>
      <w:szCs w:val="20"/>
      <w:lang w:eastAsia="en-US"/>
    </w:rPr>
  </w:style>
  <w:style w:type="paragraph" w:styleId="Virsraksts6">
    <w:name w:val="heading 6"/>
    <w:basedOn w:val="Parasts"/>
    <w:next w:val="Parasts"/>
    <w:link w:val="Virsraksts6Rakstz"/>
    <w:qFormat/>
    <w:rsid w:val="00B05609"/>
    <w:pPr>
      <w:keepNext/>
      <w:widowControl w:val="0"/>
      <w:autoSpaceDE w:val="0"/>
      <w:autoSpaceDN w:val="0"/>
      <w:adjustRightInd w:val="0"/>
      <w:spacing w:before="20" w:after="20" w:line="240" w:lineRule="auto"/>
      <w:outlineLvl w:val="5"/>
    </w:pPr>
    <w:rPr>
      <w:rFonts w:ascii="Times New Roman" w:eastAsia="Times New Roman" w:hAnsi="Times New Roman" w:cs="Mangal"/>
      <w:b/>
      <w:bCs/>
      <w:color w:val="000000"/>
      <w:spacing w:val="-9"/>
      <w:sz w:val="23"/>
      <w:szCs w:val="23"/>
      <w:lang w:eastAsia="en-US" w:bidi="sa-I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64306F"/>
    <w:pPr>
      <w:tabs>
        <w:tab w:val="center" w:pos="4513"/>
        <w:tab w:val="right" w:pos="9026"/>
      </w:tabs>
    </w:pPr>
  </w:style>
  <w:style w:type="character" w:customStyle="1" w:styleId="GalveneRakstz">
    <w:name w:val="Galvene Rakstz."/>
    <w:link w:val="Galvene"/>
    <w:uiPriority w:val="99"/>
    <w:rsid w:val="0064306F"/>
    <w:rPr>
      <w:sz w:val="22"/>
    </w:rPr>
  </w:style>
  <w:style w:type="paragraph" w:styleId="Kjene">
    <w:name w:val="footer"/>
    <w:basedOn w:val="Parasts"/>
    <w:link w:val="KjeneRakstz"/>
    <w:uiPriority w:val="99"/>
    <w:unhideWhenUsed/>
    <w:rsid w:val="0064306F"/>
    <w:pPr>
      <w:tabs>
        <w:tab w:val="center" w:pos="4513"/>
        <w:tab w:val="right" w:pos="9026"/>
      </w:tabs>
    </w:pPr>
  </w:style>
  <w:style w:type="character" w:customStyle="1" w:styleId="KjeneRakstz">
    <w:name w:val="Kājene Rakstz."/>
    <w:link w:val="Kjene"/>
    <w:uiPriority w:val="99"/>
    <w:rsid w:val="0064306F"/>
    <w:rPr>
      <w:sz w:val="22"/>
    </w:rPr>
  </w:style>
  <w:style w:type="paragraph" w:styleId="Balonteksts">
    <w:name w:val="Balloon Text"/>
    <w:basedOn w:val="Parasts"/>
    <w:link w:val="BalontekstsRakstz"/>
    <w:uiPriority w:val="99"/>
    <w:semiHidden/>
    <w:unhideWhenUsed/>
    <w:rsid w:val="0064306F"/>
    <w:rPr>
      <w:rFonts w:cs="Tahoma"/>
      <w:sz w:val="16"/>
      <w:szCs w:val="16"/>
    </w:rPr>
  </w:style>
  <w:style w:type="character" w:customStyle="1" w:styleId="BalontekstsRakstz">
    <w:name w:val="Balonteksts Rakstz."/>
    <w:link w:val="Balonteksts"/>
    <w:uiPriority w:val="99"/>
    <w:semiHidden/>
    <w:rsid w:val="0064306F"/>
    <w:rPr>
      <w:rFonts w:cs="Tahoma"/>
      <w:sz w:val="16"/>
      <w:szCs w:val="16"/>
    </w:rPr>
  </w:style>
  <w:style w:type="character" w:customStyle="1" w:styleId="Virsraksts5Rakstz">
    <w:name w:val="Virsraksts 5 Rakstz."/>
    <w:link w:val="Virsraksts5"/>
    <w:rsid w:val="0064306F"/>
    <w:rPr>
      <w:rFonts w:ascii="Arial Narrow" w:eastAsia="Times New Roman" w:hAnsi="Arial Narrow"/>
      <w:b/>
      <w:bCs/>
      <w:sz w:val="26"/>
      <w:lang w:eastAsia="en-US"/>
    </w:rPr>
  </w:style>
  <w:style w:type="character" w:customStyle="1" w:styleId="Virsraksts1Rakstz">
    <w:name w:val="Virsraksts 1 Rakstz."/>
    <w:link w:val="Virsraksts1"/>
    <w:uiPriority w:val="9"/>
    <w:rsid w:val="00887DB2"/>
    <w:rPr>
      <w:rFonts w:ascii="Cambria" w:eastAsia="Times New Roman" w:hAnsi="Cambria" w:cs="Times New Roman"/>
      <w:b/>
      <w:bCs/>
      <w:kern w:val="32"/>
      <w:sz w:val="32"/>
      <w:szCs w:val="32"/>
    </w:rPr>
  </w:style>
  <w:style w:type="character" w:customStyle="1" w:styleId="Virsraksts2Rakstz">
    <w:name w:val="Virsraksts 2 Rakstz."/>
    <w:link w:val="Virsraksts2"/>
    <w:uiPriority w:val="9"/>
    <w:rsid w:val="00887DB2"/>
    <w:rPr>
      <w:rFonts w:ascii="Cambria" w:eastAsia="Times New Roman" w:hAnsi="Cambria"/>
      <w:b/>
      <w:bCs/>
      <w:i/>
      <w:iCs/>
      <w:sz w:val="28"/>
      <w:szCs w:val="28"/>
    </w:rPr>
  </w:style>
  <w:style w:type="character" w:customStyle="1" w:styleId="Virsraksts3Rakstz">
    <w:name w:val="Virsraksts 3 Rakstz."/>
    <w:link w:val="Virsraksts3"/>
    <w:uiPriority w:val="9"/>
    <w:rsid w:val="00C93E01"/>
    <w:rPr>
      <w:rFonts w:ascii="Cambria" w:eastAsia="Times New Roman" w:hAnsi="Cambria" w:cs="Times New Roman"/>
      <w:b/>
      <w:bCs/>
      <w:sz w:val="26"/>
      <w:szCs w:val="26"/>
    </w:rPr>
  </w:style>
  <w:style w:type="table" w:styleId="Reatabula">
    <w:name w:val="Table Grid"/>
    <w:basedOn w:val="Parastatabula"/>
    <w:uiPriority w:val="59"/>
    <w:rsid w:val="00F5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semiHidden/>
    <w:unhideWhenUsed/>
    <w:rsid w:val="00DC6D09"/>
    <w:pPr>
      <w:spacing w:before="100" w:beforeAutospacing="1" w:after="100" w:afterAutospacing="1" w:line="240" w:lineRule="auto"/>
    </w:pPr>
    <w:rPr>
      <w:rFonts w:ascii="Times New Roman" w:hAnsi="Times New Roman"/>
      <w:sz w:val="24"/>
      <w:szCs w:val="24"/>
    </w:rPr>
  </w:style>
  <w:style w:type="character" w:styleId="Izteiksmgs">
    <w:name w:val="Strong"/>
    <w:uiPriority w:val="22"/>
    <w:qFormat/>
    <w:rsid w:val="00DC6D09"/>
    <w:rPr>
      <w:b/>
      <w:bCs/>
    </w:rPr>
  </w:style>
  <w:style w:type="character" w:customStyle="1" w:styleId="apple-converted-space">
    <w:name w:val="apple-converted-space"/>
    <w:rsid w:val="00DC6D09"/>
  </w:style>
  <w:style w:type="paragraph" w:styleId="Saturardtjavirsraksts">
    <w:name w:val="TOC Heading"/>
    <w:basedOn w:val="Virsraksts1"/>
    <w:next w:val="Parasts"/>
    <w:uiPriority w:val="39"/>
    <w:semiHidden/>
    <w:unhideWhenUsed/>
    <w:qFormat/>
    <w:rsid w:val="00204CAD"/>
    <w:pPr>
      <w:keepLines/>
      <w:spacing w:before="480" w:after="0"/>
      <w:outlineLvl w:val="9"/>
    </w:pPr>
    <w:rPr>
      <w:rFonts w:eastAsia="MS Gothic"/>
      <w:color w:val="365F91"/>
      <w:kern w:val="0"/>
      <w:sz w:val="28"/>
      <w:szCs w:val="28"/>
      <w:lang w:val="en-US" w:eastAsia="ja-JP"/>
    </w:rPr>
  </w:style>
  <w:style w:type="paragraph" w:styleId="Saturs1">
    <w:name w:val="toc 1"/>
    <w:basedOn w:val="Parasts"/>
    <w:next w:val="Parasts"/>
    <w:autoRedefine/>
    <w:uiPriority w:val="39"/>
    <w:unhideWhenUsed/>
    <w:rsid w:val="003C11AF"/>
    <w:pPr>
      <w:tabs>
        <w:tab w:val="left" w:pos="284"/>
        <w:tab w:val="right" w:leader="dot" w:pos="9016"/>
      </w:tabs>
      <w:spacing w:after="0" w:line="240" w:lineRule="auto"/>
      <w:jc w:val="both"/>
    </w:pPr>
  </w:style>
  <w:style w:type="paragraph" w:styleId="Saturs3">
    <w:name w:val="toc 3"/>
    <w:basedOn w:val="Parasts"/>
    <w:next w:val="Parasts"/>
    <w:autoRedefine/>
    <w:uiPriority w:val="39"/>
    <w:unhideWhenUsed/>
    <w:rsid w:val="004446B2"/>
    <w:pPr>
      <w:tabs>
        <w:tab w:val="left" w:pos="709"/>
        <w:tab w:val="right" w:leader="dot" w:pos="9016"/>
      </w:tabs>
      <w:spacing w:after="0" w:line="240" w:lineRule="auto"/>
      <w:ind w:left="284"/>
    </w:pPr>
  </w:style>
  <w:style w:type="character" w:styleId="Hipersaite">
    <w:name w:val="Hyperlink"/>
    <w:uiPriority w:val="99"/>
    <w:unhideWhenUsed/>
    <w:rsid w:val="00204CAD"/>
    <w:rPr>
      <w:color w:val="0000FF"/>
      <w:u w:val="single"/>
    </w:rPr>
  </w:style>
  <w:style w:type="paragraph" w:styleId="Saraksts">
    <w:name w:val="List"/>
    <w:basedOn w:val="Parasts"/>
    <w:rsid w:val="00A70D1C"/>
    <w:pPr>
      <w:spacing w:after="0" w:line="240" w:lineRule="auto"/>
      <w:ind w:left="360" w:hanging="360"/>
      <w:jc w:val="both"/>
    </w:pPr>
    <w:rPr>
      <w:rFonts w:ascii="Arial" w:hAnsi="Arial"/>
      <w:szCs w:val="20"/>
      <w:lang w:eastAsia="en-US"/>
    </w:rPr>
  </w:style>
  <w:style w:type="character" w:styleId="Izclums">
    <w:name w:val="Emphasis"/>
    <w:uiPriority w:val="20"/>
    <w:qFormat/>
    <w:rsid w:val="00300125"/>
    <w:rPr>
      <w:i/>
      <w:iCs/>
    </w:rPr>
  </w:style>
  <w:style w:type="paragraph" w:styleId="Pamatteksts2">
    <w:name w:val="Body Text 2"/>
    <w:basedOn w:val="Parasts"/>
    <w:link w:val="Pamatteksts2Rakstz"/>
    <w:rsid w:val="00F81950"/>
    <w:pPr>
      <w:spacing w:after="0" w:line="240" w:lineRule="auto"/>
    </w:pPr>
    <w:rPr>
      <w:rFonts w:ascii="Arial" w:hAnsi="Arial"/>
      <w:szCs w:val="20"/>
      <w:lang w:eastAsia="en-US"/>
    </w:rPr>
  </w:style>
  <w:style w:type="character" w:customStyle="1" w:styleId="Pamatteksts2Rakstz">
    <w:name w:val="Pamatteksts 2 Rakstz."/>
    <w:link w:val="Pamatteksts2"/>
    <w:rsid w:val="00F81950"/>
    <w:rPr>
      <w:rFonts w:ascii="Arial" w:eastAsia="Times New Roman" w:hAnsi="Arial"/>
      <w:sz w:val="18"/>
      <w:lang w:eastAsia="en-US"/>
    </w:rPr>
  </w:style>
  <w:style w:type="paragraph" w:customStyle="1" w:styleId="TableText">
    <w:name w:val="Table Text"/>
    <w:basedOn w:val="Parasts"/>
    <w:rsid w:val="00DF35E5"/>
    <w:pPr>
      <w:spacing w:after="0" w:line="240" w:lineRule="auto"/>
    </w:pPr>
    <w:rPr>
      <w:rFonts w:ascii="CG Times" w:hAnsi="CG Times"/>
      <w:noProof/>
      <w:sz w:val="20"/>
      <w:szCs w:val="20"/>
      <w:lang w:val="en-GB" w:eastAsia="en-US"/>
      <w14:shadow w14:blurRad="50800" w14:dist="38100" w14:dir="2700000" w14:sx="100000" w14:sy="100000" w14:kx="0" w14:ky="0" w14:algn="tl">
        <w14:srgbClr w14:val="000000">
          <w14:alpha w14:val="60000"/>
        </w14:srgbClr>
      </w14:shadow>
    </w:rPr>
  </w:style>
  <w:style w:type="paragraph" w:customStyle="1" w:styleId="Default">
    <w:name w:val="Default"/>
    <w:rsid w:val="00C578BA"/>
    <w:pPr>
      <w:autoSpaceDE w:val="0"/>
      <w:autoSpaceDN w:val="0"/>
      <w:adjustRightInd w:val="0"/>
    </w:pPr>
    <w:rPr>
      <w:rFonts w:ascii="Arial" w:hAnsi="Arial" w:cs="Arial"/>
      <w:color w:val="000000"/>
      <w:sz w:val="24"/>
      <w:szCs w:val="24"/>
    </w:rPr>
  </w:style>
  <w:style w:type="paragraph" w:styleId="Sarakstarindkopa">
    <w:name w:val="List Paragraph"/>
    <w:basedOn w:val="Parasts"/>
    <w:uiPriority w:val="34"/>
    <w:qFormat/>
    <w:rsid w:val="009659EE"/>
    <w:pPr>
      <w:spacing w:after="0" w:line="240" w:lineRule="auto"/>
      <w:ind w:left="720"/>
    </w:pPr>
    <w:rPr>
      <w:lang w:eastAsia="en-US"/>
    </w:rPr>
  </w:style>
  <w:style w:type="paragraph" w:customStyle="1" w:styleId="1text">
    <w:name w:val="1_text"/>
    <w:basedOn w:val="Parasts"/>
    <w:rsid w:val="00B06163"/>
    <w:pPr>
      <w:spacing w:before="80" w:after="0" w:line="240" w:lineRule="auto"/>
      <w:jc w:val="both"/>
    </w:pPr>
    <w:rPr>
      <w:rFonts w:ascii="Arial Narrow" w:hAnsi="Arial Narrow"/>
      <w:sz w:val="20"/>
      <w:szCs w:val="24"/>
      <w:lang w:val="en-GB" w:eastAsia="en-US"/>
    </w:rPr>
  </w:style>
  <w:style w:type="paragraph" w:styleId="Parakstszemobjekta">
    <w:name w:val="caption"/>
    <w:basedOn w:val="Parasts"/>
    <w:next w:val="Parasts"/>
    <w:qFormat/>
    <w:rsid w:val="00F4544B"/>
    <w:pPr>
      <w:spacing w:before="200" w:after="0" w:line="240" w:lineRule="auto"/>
    </w:pPr>
    <w:rPr>
      <w:rFonts w:ascii="Arial" w:hAnsi="Arial"/>
      <w:b/>
      <w:sz w:val="20"/>
      <w:szCs w:val="20"/>
      <w:lang w:eastAsia="en-US"/>
    </w:rPr>
  </w:style>
  <w:style w:type="character" w:styleId="Izmantotahipersaite">
    <w:name w:val="FollowedHyperlink"/>
    <w:uiPriority w:val="99"/>
    <w:semiHidden/>
    <w:unhideWhenUsed/>
    <w:rsid w:val="00185B6E"/>
    <w:rPr>
      <w:color w:val="800080"/>
      <w:u w:val="single"/>
    </w:rPr>
  </w:style>
  <w:style w:type="paragraph" w:styleId="Bezatstarpm">
    <w:name w:val="No Spacing"/>
    <w:uiPriority w:val="1"/>
    <w:qFormat/>
    <w:rsid w:val="00DE0B38"/>
    <w:rPr>
      <w:rFonts w:ascii="Calibri" w:eastAsia="Times New Roman" w:hAnsi="Calibri"/>
      <w:sz w:val="22"/>
      <w:szCs w:val="22"/>
    </w:rPr>
  </w:style>
  <w:style w:type="character" w:customStyle="1" w:styleId="Virsraksts6Rakstz">
    <w:name w:val="Virsraksts 6 Rakstz."/>
    <w:basedOn w:val="Noklusjumarindkopasfonts"/>
    <w:link w:val="Virsraksts6"/>
    <w:rsid w:val="00B05609"/>
    <w:rPr>
      <w:rFonts w:ascii="Times New Roman" w:eastAsia="Times New Roman" w:hAnsi="Times New Roman" w:cs="Mangal"/>
      <w:b/>
      <w:bCs/>
      <w:color w:val="000000"/>
      <w:spacing w:val="-9"/>
      <w:sz w:val="23"/>
      <w:szCs w:val="23"/>
      <w:lang w:eastAsia="en-US" w:bidi="sa-IN"/>
    </w:rPr>
  </w:style>
  <w:style w:type="character" w:customStyle="1" w:styleId="ListLabel16">
    <w:name w:val="ListLabel 16"/>
    <w:qFormat/>
    <w:rsid w:val="00AF27E2"/>
    <w:rPr>
      <w:rFonts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22483">
      <w:bodyDiv w:val="1"/>
      <w:marLeft w:val="0"/>
      <w:marRight w:val="0"/>
      <w:marTop w:val="0"/>
      <w:marBottom w:val="0"/>
      <w:divBdr>
        <w:top w:val="none" w:sz="0" w:space="0" w:color="auto"/>
        <w:left w:val="none" w:sz="0" w:space="0" w:color="auto"/>
        <w:bottom w:val="none" w:sz="0" w:space="0" w:color="auto"/>
        <w:right w:val="none" w:sz="0" w:space="0" w:color="auto"/>
      </w:divBdr>
    </w:div>
    <w:div w:id="56588108">
      <w:bodyDiv w:val="1"/>
      <w:marLeft w:val="0"/>
      <w:marRight w:val="0"/>
      <w:marTop w:val="0"/>
      <w:marBottom w:val="0"/>
      <w:divBdr>
        <w:top w:val="none" w:sz="0" w:space="0" w:color="auto"/>
        <w:left w:val="none" w:sz="0" w:space="0" w:color="auto"/>
        <w:bottom w:val="none" w:sz="0" w:space="0" w:color="auto"/>
        <w:right w:val="none" w:sz="0" w:space="0" w:color="auto"/>
      </w:divBdr>
    </w:div>
    <w:div w:id="57900324">
      <w:bodyDiv w:val="1"/>
      <w:marLeft w:val="0"/>
      <w:marRight w:val="0"/>
      <w:marTop w:val="0"/>
      <w:marBottom w:val="0"/>
      <w:divBdr>
        <w:top w:val="none" w:sz="0" w:space="0" w:color="auto"/>
        <w:left w:val="none" w:sz="0" w:space="0" w:color="auto"/>
        <w:bottom w:val="none" w:sz="0" w:space="0" w:color="auto"/>
        <w:right w:val="none" w:sz="0" w:space="0" w:color="auto"/>
      </w:divBdr>
    </w:div>
    <w:div w:id="88670510">
      <w:bodyDiv w:val="1"/>
      <w:marLeft w:val="0"/>
      <w:marRight w:val="0"/>
      <w:marTop w:val="0"/>
      <w:marBottom w:val="0"/>
      <w:divBdr>
        <w:top w:val="none" w:sz="0" w:space="0" w:color="auto"/>
        <w:left w:val="none" w:sz="0" w:space="0" w:color="auto"/>
        <w:bottom w:val="none" w:sz="0" w:space="0" w:color="auto"/>
        <w:right w:val="none" w:sz="0" w:space="0" w:color="auto"/>
      </w:divBdr>
    </w:div>
    <w:div w:id="144856391">
      <w:bodyDiv w:val="1"/>
      <w:marLeft w:val="0"/>
      <w:marRight w:val="0"/>
      <w:marTop w:val="0"/>
      <w:marBottom w:val="0"/>
      <w:divBdr>
        <w:top w:val="none" w:sz="0" w:space="0" w:color="auto"/>
        <w:left w:val="none" w:sz="0" w:space="0" w:color="auto"/>
        <w:bottom w:val="none" w:sz="0" w:space="0" w:color="auto"/>
        <w:right w:val="none" w:sz="0" w:space="0" w:color="auto"/>
      </w:divBdr>
    </w:div>
    <w:div w:id="162403314">
      <w:bodyDiv w:val="1"/>
      <w:marLeft w:val="0"/>
      <w:marRight w:val="0"/>
      <w:marTop w:val="0"/>
      <w:marBottom w:val="0"/>
      <w:divBdr>
        <w:top w:val="none" w:sz="0" w:space="0" w:color="auto"/>
        <w:left w:val="none" w:sz="0" w:space="0" w:color="auto"/>
        <w:bottom w:val="none" w:sz="0" w:space="0" w:color="auto"/>
        <w:right w:val="none" w:sz="0" w:space="0" w:color="auto"/>
      </w:divBdr>
    </w:div>
    <w:div w:id="183641460">
      <w:bodyDiv w:val="1"/>
      <w:marLeft w:val="0"/>
      <w:marRight w:val="0"/>
      <w:marTop w:val="0"/>
      <w:marBottom w:val="0"/>
      <w:divBdr>
        <w:top w:val="none" w:sz="0" w:space="0" w:color="auto"/>
        <w:left w:val="none" w:sz="0" w:space="0" w:color="auto"/>
        <w:bottom w:val="none" w:sz="0" w:space="0" w:color="auto"/>
        <w:right w:val="none" w:sz="0" w:space="0" w:color="auto"/>
      </w:divBdr>
    </w:div>
    <w:div w:id="232080623">
      <w:bodyDiv w:val="1"/>
      <w:marLeft w:val="0"/>
      <w:marRight w:val="0"/>
      <w:marTop w:val="0"/>
      <w:marBottom w:val="0"/>
      <w:divBdr>
        <w:top w:val="none" w:sz="0" w:space="0" w:color="auto"/>
        <w:left w:val="none" w:sz="0" w:space="0" w:color="auto"/>
        <w:bottom w:val="none" w:sz="0" w:space="0" w:color="auto"/>
        <w:right w:val="none" w:sz="0" w:space="0" w:color="auto"/>
      </w:divBdr>
    </w:div>
    <w:div w:id="336421168">
      <w:bodyDiv w:val="1"/>
      <w:marLeft w:val="0"/>
      <w:marRight w:val="0"/>
      <w:marTop w:val="0"/>
      <w:marBottom w:val="0"/>
      <w:divBdr>
        <w:top w:val="none" w:sz="0" w:space="0" w:color="auto"/>
        <w:left w:val="none" w:sz="0" w:space="0" w:color="auto"/>
        <w:bottom w:val="none" w:sz="0" w:space="0" w:color="auto"/>
        <w:right w:val="none" w:sz="0" w:space="0" w:color="auto"/>
      </w:divBdr>
    </w:div>
    <w:div w:id="388308157">
      <w:bodyDiv w:val="1"/>
      <w:marLeft w:val="0"/>
      <w:marRight w:val="0"/>
      <w:marTop w:val="0"/>
      <w:marBottom w:val="0"/>
      <w:divBdr>
        <w:top w:val="none" w:sz="0" w:space="0" w:color="auto"/>
        <w:left w:val="none" w:sz="0" w:space="0" w:color="auto"/>
        <w:bottom w:val="none" w:sz="0" w:space="0" w:color="auto"/>
        <w:right w:val="none" w:sz="0" w:space="0" w:color="auto"/>
      </w:divBdr>
    </w:div>
    <w:div w:id="405878434">
      <w:bodyDiv w:val="1"/>
      <w:marLeft w:val="0"/>
      <w:marRight w:val="0"/>
      <w:marTop w:val="0"/>
      <w:marBottom w:val="0"/>
      <w:divBdr>
        <w:top w:val="none" w:sz="0" w:space="0" w:color="auto"/>
        <w:left w:val="none" w:sz="0" w:space="0" w:color="auto"/>
        <w:bottom w:val="none" w:sz="0" w:space="0" w:color="auto"/>
        <w:right w:val="none" w:sz="0" w:space="0" w:color="auto"/>
      </w:divBdr>
    </w:div>
    <w:div w:id="501353990">
      <w:bodyDiv w:val="1"/>
      <w:marLeft w:val="0"/>
      <w:marRight w:val="0"/>
      <w:marTop w:val="0"/>
      <w:marBottom w:val="0"/>
      <w:divBdr>
        <w:top w:val="none" w:sz="0" w:space="0" w:color="auto"/>
        <w:left w:val="none" w:sz="0" w:space="0" w:color="auto"/>
        <w:bottom w:val="none" w:sz="0" w:space="0" w:color="auto"/>
        <w:right w:val="none" w:sz="0" w:space="0" w:color="auto"/>
      </w:divBdr>
    </w:div>
    <w:div w:id="516503634">
      <w:bodyDiv w:val="1"/>
      <w:marLeft w:val="0"/>
      <w:marRight w:val="0"/>
      <w:marTop w:val="0"/>
      <w:marBottom w:val="0"/>
      <w:divBdr>
        <w:top w:val="none" w:sz="0" w:space="0" w:color="auto"/>
        <w:left w:val="none" w:sz="0" w:space="0" w:color="auto"/>
        <w:bottom w:val="none" w:sz="0" w:space="0" w:color="auto"/>
        <w:right w:val="none" w:sz="0" w:space="0" w:color="auto"/>
      </w:divBdr>
    </w:div>
    <w:div w:id="551355541">
      <w:bodyDiv w:val="1"/>
      <w:marLeft w:val="0"/>
      <w:marRight w:val="0"/>
      <w:marTop w:val="0"/>
      <w:marBottom w:val="0"/>
      <w:divBdr>
        <w:top w:val="none" w:sz="0" w:space="0" w:color="auto"/>
        <w:left w:val="none" w:sz="0" w:space="0" w:color="auto"/>
        <w:bottom w:val="none" w:sz="0" w:space="0" w:color="auto"/>
        <w:right w:val="none" w:sz="0" w:space="0" w:color="auto"/>
      </w:divBdr>
    </w:div>
    <w:div w:id="554388129">
      <w:bodyDiv w:val="1"/>
      <w:marLeft w:val="0"/>
      <w:marRight w:val="0"/>
      <w:marTop w:val="0"/>
      <w:marBottom w:val="0"/>
      <w:divBdr>
        <w:top w:val="none" w:sz="0" w:space="0" w:color="auto"/>
        <w:left w:val="none" w:sz="0" w:space="0" w:color="auto"/>
        <w:bottom w:val="none" w:sz="0" w:space="0" w:color="auto"/>
        <w:right w:val="none" w:sz="0" w:space="0" w:color="auto"/>
      </w:divBdr>
    </w:div>
    <w:div w:id="578515552">
      <w:bodyDiv w:val="1"/>
      <w:marLeft w:val="0"/>
      <w:marRight w:val="0"/>
      <w:marTop w:val="0"/>
      <w:marBottom w:val="0"/>
      <w:divBdr>
        <w:top w:val="none" w:sz="0" w:space="0" w:color="auto"/>
        <w:left w:val="none" w:sz="0" w:space="0" w:color="auto"/>
        <w:bottom w:val="none" w:sz="0" w:space="0" w:color="auto"/>
        <w:right w:val="none" w:sz="0" w:space="0" w:color="auto"/>
      </w:divBdr>
    </w:div>
    <w:div w:id="582687693">
      <w:bodyDiv w:val="1"/>
      <w:marLeft w:val="0"/>
      <w:marRight w:val="0"/>
      <w:marTop w:val="0"/>
      <w:marBottom w:val="0"/>
      <w:divBdr>
        <w:top w:val="none" w:sz="0" w:space="0" w:color="auto"/>
        <w:left w:val="none" w:sz="0" w:space="0" w:color="auto"/>
        <w:bottom w:val="none" w:sz="0" w:space="0" w:color="auto"/>
        <w:right w:val="none" w:sz="0" w:space="0" w:color="auto"/>
      </w:divBdr>
    </w:div>
    <w:div w:id="584149025">
      <w:bodyDiv w:val="1"/>
      <w:marLeft w:val="0"/>
      <w:marRight w:val="0"/>
      <w:marTop w:val="0"/>
      <w:marBottom w:val="0"/>
      <w:divBdr>
        <w:top w:val="none" w:sz="0" w:space="0" w:color="auto"/>
        <w:left w:val="none" w:sz="0" w:space="0" w:color="auto"/>
        <w:bottom w:val="none" w:sz="0" w:space="0" w:color="auto"/>
        <w:right w:val="none" w:sz="0" w:space="0" w:color="auto"/>
      </w:divBdr>
    </w:div>
    <w:div w:id="649865648">
      <w:bodyDiv w:val="1"/>
      <w:marLeft w:val="0"/>
      <w:marRight w:val="0"/>
      <w:marTop w:val="0"/>
      <w:marBottom w:val="0"/>
      <w:divBdr>
        <w:top w:val="none" w:sz="0" w:space="0" w:color="auto"/>
        <w:left w:val="none" w:sz="0" w:space="0" w:color="auto"/>
        <w:bottom w:val="none" w:sz="0" w:space="0" w:color="auto"/>
        <w:right w:val="none" w:sz="0" w:space="0" w:color="auto"/>
      </w:divBdr>
    </w:div>
    <w:div w:id="669604307">
      <w:bodyDiv w:val="1"/>
      <w:marLeft w:val="0"/>
      <w:marRight w:val="0"/>
      <w:marTop w:val="0"/>
      <w:marBottom w:val="0"/>
      <w:divBdr>
        <w:top w:val="none" w:sz="0" w:space="0" w:color="auto"/>
        <w:left w:val="none" w:sz="0" w:space="0" w:color="auto"/>
        <w:bottom w:val="none" w:sz="0" w:space="0" w:color="auto"/>
        <w:right w:val="none" w:sz="0" w:space="0" w:color="auto"/>
      </w:divBdr>
    </w:div>
    <w:div w:id="700396703">
      <w:bodyDiv w:val="1"/>
      <w:marLeft w:val="0"/>
      <w:marRight w:val="0"/>
      <w:marTop w:val="0"/>
      <w:marBottom w:val="0"/>
      <w:divBdr>
        <w:top w:val="none" w:sz="0" w:space="0" w:color="auto"/>
        <w:left w:val="none" w:sz="0" w:space="0" w:color="auto"/>
        <w:bottom w:val="none" w:sz="0" w:space="0" w:color="auto"/>
        <w:right w:val="none" w:sz="0" w:space="0" w:color="auto"/>
      </w:divBdr>
    </w:div>
    <w:div w:id="767581116">
      <w:bodyDiv w:val="1"/>
      <w:marLeft w:val="0"/>
      <w:marRight w:val="0"/>
      <w:marTop w:val="0"/>
      <w:marBottom w:val="0"/>
      <w:divBdr>
        <w:top w:val="none" w:sz="0" w:space="0" w:color="auto"/>
        <w:left w:val="none" w:sz="0" w:space="0" w:color="auto"/>
        <w:bottom w:val="none" w:sz="0" w:space="0" w:color="auto"/>
        <w:right w:val="none" w:sz="0" w:space="0" w:color="auto"/>
      </w:divBdr>
    </w:div>
    <w:div w:id="785930314">
      <w:bodyDiv w:val="1"/>
      <w:marLeft w:val="0"/>
      <w:marRight w:val="0"/>
      <w:marTop w:val="0"/>
      <w:marBottom w:val="0"/>
      <w:divBdr>
        <w:top w:val="none" w:sz="0" w:space="0" w:color="auto"/>
        <w:left w:val="none" w:sz="0" w:space="0" w:color="auto"/>
        <w:bottom w:val="none" w:sz="0" w:space="0" w:color="auto"/>
        <w:right w:val="none" w:sz="0" w:space="0" w:color="auto"/>
      </w:divBdr>
    </w:div>
    <w:div w:id="826171141">
      <w:bodyDiv w:val="1"/>
      <w:marLeft w:val="0"/>
      <w:marRight w:val="0"/>
      <w:marTop w:val="0"/>
      <w:marBottom w:val="0"/>
      <w:divBdr>
        <w:top w:val="none" w:sz="0" w:space="0" w:color="auto"/>
        <w:left w:val="none" w:sz="0" w:space="0" w:color="auto"/>
        <w:bottom w:val="none" w:sz="0" w:space="0" w:color="auto"/>
        <w:right w:val="none" w:sz="0" w:space="0" w:color="auto"/>
      </w:divBdr>
    </w:div>
    <w:div w:id="844172485">
      <w:bodyDiv w:val="1"/>
      <w:marLeft w:val="0"/>
      <w:marRight w:val="0"/>
      <w:marTop w:val="0"/>
      <w:marBottom w:val="0"/>
      <w:divBdr>
        <w:top w:val="none" w:sz="0" w:space="0" w:color="auto"/>
        <w:left w:val="none" w:sz="0" w:space="0" w:color="auto"/>
        <w:bottom w:val="none" w:sz="0" w:space="0" w:color="auto"/>
        <w:right w:val="none" w:sz="0" w:space="0" w:color="auto"/>
      </w:divBdr>
    </w:div>
    <w:div w:id="867328103">
      <w:bodyDiv w:val="1"/>
      <w:marLeft w:val="0"/>
      <w:marRight w:val="0"/>
      <w:marTop w:val="0"/>
      <w:marBottom w:val="0"/>
      <w:divBdr>
        <w:top w:val="none" w:sz="0" w:space="0" w:color="auto"/>
        <w:left w:val="none" w:sz="0" w:space="0" w:color="auto"/>
        <w:bottom w:val="none" w:sz="0" w:space="0" w:color="auto"/>
        <w:right w:val="none" w:sz="0" w:space="0" w:color="auto"/>
      </w:divBdr>
    </w:div>
    <w:div w:id="870997546">
      <w:bodyDiv w:val="1"/>
      <w:marLeft w:val="0"/>
      <w:marRight w:val="0"/>
      <w:marTop w:val="0"/>
      <w:marBottom w:val="0"/>
      <w:divBdr>
        <w:top w:val="none" w:sz="0" w:space="0" w:color="auto"/>
        <w:left w:val="none" w:sz="0" w:space="0" w:color="auto"/>
        <w:bottom w:val="none" w:sz="0" w:space="0" w:color="auto"/>
        <w:right w:val="none" w:sz="0" w:space="0" w:color="auto"/>
      </w:divBdr>
    </w:div>
    <w:div w:id="931621716">
      <w:bodyDiv w:val="1"/>
      <w:marLeft w:val="0"/>
      <w:marRight w:val="0"/>
      <w:marTop w:val="0"/>
      <w:marBottom w:val="0"/>
      <w:divBdr>
        <w:top w:val="none" w:sz="0" w:space="0" w:color="auto"/>
        <w:left w:val="none" w:sz="0" w:space="0" w:color="auto"/>
        <w:bottom w:val="none" w:sz="0" w:space="0" w:color="auto"/>
        <w:right w:val="none" w:sz="0" w:space="0" w:color="auto"/>
      </w:divBdr>
    </w:div>
    <w:div w:id="1017656149">
      <w:bodyDiv w:val="1"/>
      <w:marLeft w:val="0"/>
      <w:marRight w:val="0"/>
      <w:marTop w:val="0"/>
      <w:marBottom w:val="0"/>
      <w:divBdr>
        <w:top w:val="none" w:sz="0" w:space="0" w:color="auto"/>
        <w:left w:val="none" w:sz="0" w:space="0" w:color="auto"/>
        <w:bottom w:val="none" w:sz="0" w:space="0" w:color="auto"/>
        <w:right w:val="none" w:sz="0" w:space="0" w:color="auto"/>
      </w:divBdr>
    </w:div>
    <w:div w:id="1024939187">
      <w:bodyDiv w:val="1"/>
      <w:marLeft w:val="0"/>
      <w:marRight w:val="0"/>
      <w:marTop w:val="0"/>
      <w:marBottom w:val="0"/>
      <w:divBdr>
        <w:top w:val="none" w:sz="0" w:space="0" w:color="auto"/>
        <w:left w:val="none" w:sz="0" w:space="0" w:color="auto"/>
        <w:bottom w:val="none" w:sz="0" w:space="0" w:color="auto"/>
        <w:right w:val="none" w:sz="0" w:space="0" w:color="auto"/>
      </w:divBdr>
    </w:div>
    <w:div w:id="1186821544">
      <w:bodyDiv w:val="1"/>
      <w:marLeft w:val="0"/>
      <w:marRight w:val="0"/>
      <w:marTop w:val="0"/>
      <w:marBottom w:val="0"/>
      <w:divBdr>
        <w:top w:val="none" w:sz="0" w:space="0" w:color="auto"/>
        <w:left w:val="none" w:sz="0" w:space="0" w:color="auto"/>
        <w:bottom w:val="none" w:sz="0" w:space="0" w:color="auto"/>
        <w:right w:val="none" w:sz="0" w:space="0" w:color="auto"/>
      </w:divBdr>
    </w:div>
    <w:div w:id="1235705087">
      <w:bodyDiv w:val="1"/>
      <w:marLeft w:val="0"/>
      <w:marRight w:val="0"/>
      <w:marTop w:val="0"/>
      <w:marBottom w:val="0"/>
      <w:divBdr>
        <w:top w:val="none" w:sz="0" w:space="0" w:color="auto"/>
        <w:left w:val="none" w:sz="0" w:space="0" w:color="auto"/>
        <w:bottom w:val="none" w:sz="0" w:space="0" w:color="auto"/>
        <w:right w:val="none" w:sz="0" w:space="0" w:color="auto"/>
      </w:divBdr>
    </w:div>
    <w:div w:id="1246301554">
      <w:bodyDiv w:val="1"/>
      <w:marLeft w:val="0"/>
      <w:marRight w:val="0"/>
      <w:marTop w:val="0"/>
      <w:marBottom w:val="0"/>
      <w:divBdr>
        <w:top w:val="none" w:sz="0" w:space="0" w:color="auto"/>
        <w:left w:val="none" w:sz="0" w:space="0" w:color="auto"/>
        <w:bottom w:val="none" w:sz="0" w:space="0" w:color="auto"/>
        <w:right w:val="none" w:sz="0" w:space="0" w:color="auto"/>
      </w:divBdr>
    </w:div>
    <w:div w:id="1255434099">
      <w:bodyDiv w:val="1"/>
      <w:marLeft w:val="0"/>
      <w:marRight w:val="0"/>
      <w:marTop w:val="0"/>
      <w:marBottom w:val="0"/>
      <w:divBdr>
        <w:top w:val="none" w:sz="0" w:space="0" w:color="auto"/>
        <w:left w:val="none" w:sz="0" w:space="0" w:color="auto"/>
        <w:bottom w:val="none" w:sz="0" w:space="0" w:color="auto"/>
        <w:right w:val="none" w:sz="0" w:space="0" w:color="auto"/>
      </w:divBdr>
    </w:div>
    <w:div w:id="1258294324">
      <w:bodyDiv w:val="1"/>
      <w:marLeft w:val="0"/>
      <w:marRight w:val="0"/>
      <w:marTop w:val="0"/>
      <w:marBottom w:val="0"/>
      <w:divBdr>
        <w:top w:val="none" w:sz="0" w:space="0" w:color="auto"/>
        <w:left w:val="none" w:sz="0" w:space="0" w:color="auto"/>
        <w:bottom w:val="none" w:sz="0" w:space="0" w:color="auto"/>
        <w:right w:val="none" w:sz="0" w:space="0" w:color="auto"/>
      </w:divBdr>
    </w:div>
    <w:div w:id="1319530804">
      <w:bodyDiv w:val="1"/>
      <w:marLeft w:val="0"/>
      <w:marRight w:val="0"/>
      <w:marTop w:val="0"/>
      <w:marBottom w:val="0"/>
      <w:divBdr>
        <w:top w:val="none" w:sz="0" w:space="0" w:color="auto"/>
        <w:left w:val="none" w:sz="0" w:space="0" w:color="auto"/>
        <w:bottom w:val="none" w:sz="0" w:space="0" w:color="auto"/>
        <w:right w:val="none" w:sz="0" w:space="0" w:color="auto"/>
      </w:divBdr>
    </w:div>
    <w:div w:id="1366905403">
      <w:bodyDiv w:val="1"/>
      <w:marLeft w:val="0"/>
      <w:marRight w:val="0"/>
      <w:marTop w:val="0"/>
      <w:marBottom w:val="0"/>
      <w:divBdr>
        <w:top w:val="none" w:sz="0" w:space="0" w:color="auto"/>
        <w:left w:val="none" w:sz="0" w:space="0" w:color="auto"/>
        <w:bottom w:val="none" w:sz="0" w:space="0" w:color="auto"/>
        <w:right w:val="none" w:sz="0" w:space="0" w:color="auto"/>
      </w:divBdr>
    </w:div>
    <w:div w:id="1385369336">
      <w:bodyDiv w:val="1"/>
      <w:marLeft w:val="0"/>
      <w:marRight w:val="0"/>
      <w:marTop w:val="0"/>
      <w:marBottom w:val="0"/>
      <w:divBdr>
        <w:top w:val="none" w:sz="0" w:space="0" w:color="auto"/>
        <w:left w:val="none" w:sz="0" w:space="0" w:color="auto"/>
        <w:bottom w:val="none" w:sz="0" w:space="0" w:color="auto"/>
        <w:right w:val="none" w:sz="0" w:space="0" w:color="auto"/>
      </w:divBdr>
    </w:div>
    <w:div w:id="1494253167">
      <w:bodyDiv w:val="1"/>
      <w:marLeft w:val="0"/>
      <w:marRight w:val="0"/>
      <w:marTop w:val="0"/>
      <w:marBottom w:val="0"/>
      <w:divBdr>
        <w:top w:val="none" w:sz="0" w:space="0" w:color="auto"/>
        <w:left w:val="none" w:sz="0" w:space="0" w:color="auto"/>
        <w:bottom w:val="none" w:sz="0" w:space="0" w:color="auto"/>
        <w:right w:val="none" w:sz="0" w:space="0" w:color="auto"/>
      </w:divBdr>
    </w:div>
    <w:div w:id="1560246680">
      <w:bodyDiv w:val="1"/>
      <w:marLeft w:val="0"/>
      <w:marRight w:val="0"/>
      <w:marTop w:val="0"/>
      <w:marBottom w:val="0"/>
      <w:divBdr>
        <w:top w:val="none" w:sz="0" w:space="0" w:color="auto"/>
        <w:left w:val="none" w:sz="0" w:space="0" w:color="auto"/>
        <w:bottom w:val="none" w:sz="0" w:space="0" w:color="auto"/>
        <w:right w:val="none" w:sz="0" w:space="0" w:color="auto"/>
      </w:divBdr>
    </w:div>
    <w:div w:id="1635477218">
      <w:bodyDiv w:val="1"/>
      <w:marLeft w:val="0"/>
      <w:marRight w:val="0"/>
      <w:marTop w:val="0"/>
      <w:marBottom w:val="0"/>
      <w:divBdr>
        <w:top w:val="none" w:sz="0" w:space="0" w:color="auto"/>
        <w:left w:val="none" w:sz="0" w:space="0" w:color="auto"/>
        <w:bottom w:val="none" w:sz="0" w:space="0" w:color="auto"/>
        <w:right w:val="none" w:sz="0" w:space="0" w:color="auto"/>
      </w:divBdr>
    </w:div>
    <w:div w:id="1737513567">
      <w:bodyDiv w:val="1"/>
      <w:marLeft w:val="0"/>
      <w:marRight w:val="0"/>
      <w:marTop w:val="0"/>
      <w:marBottom w:val="0"/>
      <w:divBdr>
        <w:top w:val="none" w:sz="0" w:space="0" w:color="auto"/>
        <w:left w:val="none" w:sz="0" w:space="0" w:color="auto"/>
        <w:bottom w:val="none" w:sz="0" w:space="0" w:color="auto"/>
        <w:right w:val="none" w:sz="0" w:space="0" w:color="auto"/>
      </w:divBdr>
    </w:div>
    <w:div w:id="1800882121">
      <w:bodyDiv w:val="1"/>
      <w:marLeft w:val="0"/>
      <w:marRight w:val="0"/>
      <w:marTop w:val="0"/>
      <w:marBottom w:val="0"/>
      <w:divBdr>
        <w:top w:val="none" w:sz="0" w:space="0" w:color="auto"/>
        <w:left w:val="none" w:sz="0" w:space="0" w:color="auto"/>
        <w:bottom w:val="none" w:sz="0" w:space="0" w:color="auto"/>
        <w:right w:val="none" w:sz="0" w:space="0" w:color="auto"/>
      </w:divBdr>
    </w:div>
    <w:div w:id="1848985319">
      <w:bodyDiv w:val="1"/>
      <w:marLeft w:val="0"/>
      <w:marRight w:val="0"/>
      <w:marTop w:val="0"/>
      <w:marBottom w:val="0"/>
      <w:divBdr>
        <w:top w:val="none" w:sz="0" w:space="0" w:color="auto"/>
        <w:left w:val="none" w:sz="0" w:space="0" w:color="auto"/>
        <w:bottom w:val="none" w:sz="0" w:space="0" w:color="auto"/>
        <w:right w:val="none" w:sz="0" w:space="0" w:color="auto"/>
      </w:divBdr>
    </w:div>
    <w:div w:id="1889343010">
      <w:bodyDiv w:val="1"/>
      <w:marLeft w:val="0"/>
      <w:marRight w:val="0"/>
      <w:marTop w:val="0"/>
      <w:marBottom w:val="0"/>
      <w:divBdr>
        <w:top w:val="none" w:sz="0" w:space="0" w:color="auto"/>
        <w:left w:val="none" w:sz="0" w:space="0" w:color="auto"/>
        <w:bottom w:val="none" w:sz="0" w:space="0" w:color="auto"/>
        <w:right w:val="none" w:sz="0" w:space="0" w:color="auto"/>
      </w:divBdr>
    </w:div>
    <w:div w:id="1905138678">
      <w:bodyDiv w:val="1"/>
      <w:marLeft w:val="0"/>
      <w:marRight w:val="0"/>
      <w:marTop w:val="0"/>
      <w:marBottom w:val="0"/>
      <w:divBdr>
        <w:top w:val="none" w:sz="0" w:space="0" w:color="auto"/>
        <w:left w:val="none" w:sz="0" w:space="0" w:color="auto"/>
        <w:bottom w:val="none" w:sz="0" w:space="0" w:color="auto"/>
        <w:right w:val="none" w:sz="0" w:space="0" w:color="auto"/>
      </w:divBdr>
    </w:div>
    <w:div w:id="1928616365">
      <w:bodyDiv w:val="1"/>
      <w:marLeft w:val="0"/>
      <w:marRight w:val="0"/>
      <w:marTop w:val="0"/>
      <w:marBottom w:val="0"/>
      <w:divBdr>
        <w:top w:val="none" w:sz="0" w:space="0" w:color="auto"/>
        <w:left w:val="none" w:sz="0" w:space="0" w:color="auto"/>
        <w:bottom w:val="none" w:sz="0" w:space="0" w:color="auto"/>
        <w:right w:val="none" w:sz="0" w:space="0" w:color="auto"/>
      </w:divBdr>
    </w:div>
    <w:div w:id="1931886913">
      <w:bodyDiv w:val="1"/>
      <w:marLeft w:val="0"/>
      <w:marRight w:val="0"/>
      <w:marTop w:val="0"/>
      <w:marBottom w:val="0"/>
      <w:divBdr>
        <w:top w:val="none" w:sz="0" w:space="0" w:color="auto"/>
        <w:left w:val="none" w:sz="0" w:space="0" w:color="auto"/>
        <w:bottom w:val="none" w:sz="0" w:space="0" w:color="auto"/>
        <w:right w:val="none" w:sz="0" w:space="0" w:color="auto"/>
      </w:divBdr>
    </w:div>
    <w:div w:id="1934707097">
      <w:bodyDiv w:val="1"/>
      <w:marLeft w:val="0"/>
      <w:marRight w:val="0"/>
      <w:marTop w:val="0"/>
      <w:marBottom w:val="0"/>
      <w:divBdr>
        <w:top w:val="none" w:sz="0" w:space="0" w:color="auto"/>
        <w:left w:val="none" w:sz="0" w:space="0" w:color="auto"/>
        <w:bottom w:val="none" w:sz="0" w:space="0" w:color="auto"/>
        <w:right w:val="none" w:sz="0" w:space="0" w:color="auto"/>
      </w:divBdr>
    </w:div>
    <w:div w:id="2019387335">
      <w:bodyDiv w:val="1"/>
      <w:marLeft w:val="0"/>
      <w:marRight w:val="0"/>
      <w:marTop w:val="0"/>
      <w:marBottom w:val="0"/>
      <w:divBdr>
        <w:top w:val="none" w:sz="0" w:space="0" w:color="auto"/>
        <w:left w:val="none" w:sz="0" w:space="0" w:color="auto"/>
        <w:bottom w:val="none" w:sz="0" w:space="0" w:color="auto"/>
        <w:right w:val="none" w:sz="0" w:space="0" w:color="auto"/>
      </w:divBdr>
    </w:div>
    <w:div w:id="209200544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oleObject" Target="embeddings/Microsoft_Excel_97-2003_Worksheet4.xls"/><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Microsoft_Excel_97-2003_Worksheet1.xls"/><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oleObject" Target="embeddings/Microsoft_Excel_97-2003_Worksheet3.xls"/><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oleObject" Target="embeddings/Microsoft_Excel_97-2003_Worksheet.xls"/><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Microsoft_Excel_97-2003_Worksheet2.xls"/><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68838-200E-4CA8-9498-A868EFAE9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5970</Words>
  <Characters>3404</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9356</CharactersWithSpaces>
  <SharedDoc>false</SharedDoc>
  <HLinks>
    <vt:vector size="36" baseType="variant">
      <vt:variant>
        <vt:i4>1179701</vt:i4>
      </vt:variant>
      <vt:variant>
        <vt:i4>26</vt:i4>
      </vt:variant>
      <vt:variant>
        <vt:i4>0</vt:i4>
      </vt:variant>
      <vt:variant>
        <vt:i4>5</vt:i4>
      </vt:variant>
      <vt:variant>
        <vt:lpwstr/>
      </vt:variant>
      <vt:variant>
        <vt:lpwstr>_Toc473130138</vt:lpwstr>
      </vt:variant>
      <vt:variant>
        <vt:i4>1179701</vt:i4>
      </vt:variant>
      <vt:variant>
        <vt:i4>23</vt:i4>
      </vt:variant>
      <vt:variant>
        <vt:i4>0</vt:i4>
      </vt:variant>
      <vt:variant>
        <vt:i4>5</vt:i4>
      </vt:variant>
      <vt:variant>
        <vt:lpwstr/>
      </vt:variant>
      <vt:variant>
        <vt:lpwstr>_Toc473130137</vt:lpwstr>
      </vt:variant>
      <vt:variant>
        <vt:i4>1179701</vt:i4>
      </vt:variant>
      <vt:variant>
        <vt:i4>20</vt:i4>
      </vt:variant>
      <vt:variant>
        <vt:i4>0</vt:i4>
      </vt:variant>
      <vt:variant>
        <vt:i4>5</vt:i4>
      </vt:variant>
      <vt:variant>
        <vt:lpwstr/>
      </vt:variant>
      <vt:variant>
        <vt:lpwstr>_Toc473130136</vt:lpwstr>
      </vt:variant>
      <vt:variant>
        <vt:i4>1179701</vt:i4>
      </vt:variant>
      <vt:variant>
        <vt:i4>14</vt:i4>
      </vt:variant>
      <vt:variant>
        <vt:i4>0</vt:i4>
      </vt:variant>
      <vt:variant>
        <vt:i4>5</vt:i4>
      </vt:variant>
      <vt:variant>
        <vt:lpwstr/>
      </vt:variant>
      <vt:variant>
        <vt:lpwstr>_Toc473130135</vt:lpwstr>
      </vt:variant>
      <vt:variant>
        <vt:i4>1179701</vt:i4>
      </vt:variant>
      <vt:variant>
        <vt:i4>8</vt:i4>
      </vt:variant>
      <vt:variant>
        <vt:i4>0</vt:i4>
      </vt:variant>
      <vt:variant>
        <vt:i4>5</vt:i4>
      </vt:variant>
      <vt:variant>
        <vt:lpwstr/>
      </vt:variant>
      <vt:variant>
        <vt:lpwstr>_Toc473130134</vt:lpwstr>
      </vt:variant>
      <vt:variant>
        <vt:i4>1179701</vt:i4>
      </vt:variant>
      <vt:variant>
        <vt:i4>2</vt:i4>
      </vt:variant>
      <vt:variant>
        <vt:i4>0</vt:i4>
      </vt:variant>
      <vt:variant>
        <vt:i4>5</vt:i4>
      </vt:variant>
      <vt:variant>
        <vt:lpwstr/>
      </vt:variant>
      <vt:variant>
        <vt:lpwstr>_Toc473130133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User_3</dc:creator>
  <cp:lastModifiedBy>Irisa Agapova</cp:lastModifiedBy>
  <cp:revision>4</cp:revision>
  <cp:lastPrinted>2022-10-29T04:46:00Z</cp:lastPrinted>
  <dcterms:created xsi:type="dcterms:W3CDTF">2024-12-17T11:55:00Z</dcterms:created>
  <dcterms:modified xsi:type="dcterms:W3CDTF">2024-12-17T15:47:00Z</dcterms:modified>
</cp:coreProperties>
</file>