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7C9B" w14:textId="5C7062E5" w:rsidR="00174F67" w:rsidRPr="00160B26" w:rsidRDefault="00174F67" w:rsidP="00174F67">
      <w:pPr>
        <w:jc w:val="right"/>
        <w:rPr>
          <w:rFonts w:ascii="Times New Roman" w:hAnsi="Times New Roman"/>
          <w:b/>
          <w:szCs w:val="24"/>
          <w:lang w:val="lv-LV"/>
        </w:rPr>
      </w:pPr>
      <w:r w:rsidRPr="00160B26">
        <w:rPr>
          <w:rFonts w:ascii="Times New Roman" w:hAnsi="Times New Roman"/>
          <w:b/>
          <w:szCs w:val="24"/>
          <w:lang w:val="lv-LV"/>
        </w:rPr>
        <w:t>Apstiprināt</w:t>
      </w:r>
      <w:r w:rsidR="00627A3D" w:rsidRPr="00160B26">
        <w:rPr>
          <w:rFonts w:ascii="Times New Roman" w:hAnsi="Times New Roman"/>
          <w:b/>
          <w:szCs w:val="24"/>
          <w:lang w:val="lv-LV"/>
        </w:rPr>
        <w:t>i</w:t>
      </w:r>
      <w:r w:rsidRPr="00160B26">
        <w:rPr>
          <w:rFonts w:ascii="Times New Roman" w:hAnsi="Times New Roman"/>
          <w:b/>
          <w:szCs w:val="24"/>
          <w:lang w:val="lv-LV"/>
        </w:rPr>
        <w:t xml:space="preserve"> </w:t>
      </w:r>
    </w:p>
    <w:p w14:paraId="77BD8367" w14:textId="77777777" w:rsidR="003409D6" w:rsidRDefault="00174F67" w:rsidP="003409D6">
      <w:pPr>
        <w:jc w:val="right"/>
        <w:rPr>
          <w:rFonts w:ascii="Times New Roman" w:hAnsi="Times New Roman"/>
          <w:szCs w:val="24"/>
          <w:lang w:val="lv-LV"/>
        </w:rPr>
      </w:pPr>
      <w:r w:rsidRPr="00160B26">
        <w:rPr>
          <w:rFonts w:ascii="Times New Roman" w:hAnsi="Times New Roman"/>
          <w:szCs w:val="24"/>
          <w:lang w:val="lv-LV"/>
        </w:rPr>
        <w:t xml:space="preserve">ar </w:t>
      </w:r>
      <w:r w:rsidR="003409D6">
        <w:rPr>
          <w:rFonts w:ascii="Times New Roman" w:hAnsi="Times New Roman"/>
          <w:szCs w:val="24"/>
          <w:lang w:val="lv-LV"/>
        </w:rPr>
        <w:t xml:space="preserve">SIA ”Limbažu slimnīca” </w:t>
      </w:r>
    </w:p>
    <w:p w14:paraId="7645FE2C" w14:textId="248A3303" w:rsidR="00174F67" w:rsidRPr="00A44141" w:rsidRDefault="003409D6" w:rsidP="003409D6">
      <w:pPr>
        <w:jc w:val="right"/>
        <w:rPr>
          <w:rFonts w:ascii="Times New Roman" w:hAnsi="Times New Roman"/>
          <w:szCs w:val="24"/>
          <w:lang w:val="lv-LV"/>
        </w:rPr>
      </w:pPr>
      <w:r w:rsidRPr="00A44141">
        <w:rPr>
          <w:rFonts w:ascii="Times New Roman" w:hAnsi="Times New Roman"/>
          <w:szCs w:val="24"/>
          <w:lang w:val="lv-LV"/>
        </w:rPr>
        <w:t>202</w:t>
      </w:r>
      <w:r w:rsidR="00DA51C4" w:rsidRPr="00A44141">
        <w:rPr>
          <w:rFonts w:ascii="Times New Roman" w:hAnsi="Times New Roman"/>
          <w:szCs w:val="24"/>
          <w:lang w:val="lv-LV"/>
        </w:rPr>
        <w:t>4</w:t>
      </w:r>
      <w:r w:rsidRPr="00A44141">
        <w:rPr>
          <w:rFonts w:ascii="Times New Roman" w:hAnsi="Times New Roman"/>
          <w:szCs w:val="24"/>
          <w:lang w:val="lv-LV"/>
        </w:rPr>
        <w:t>.</w:t>
      </w:r>
      <w:r w:rsidR="000B06A0" w:rsidRPr="00A44141">
        <w:rPr>
          <w:rFonts w:ascii="Times New Roman" w:hAnsi="Times New Roman"/>
          <w:szCs w:val="24"/>
          <w:lang w:val="lv-LV"/>
        </w:rPr>
        <w:t xml:space="preserve"> </w:t>
      </w:r>
      <w:r w:rsidRPr="00A44141">
        <w:rPr>
          <w:rFonts w:ascii="Times New Roman" w:hAnsi="Times New Roman"/>
          <w:szCs w:val="24"/>
          <w:lang w:val="lv-LV"/>
        </w:rPr>
        <w:t>gada</w:t>
      </w:r>
      <w:r w:rsidR="00E004E6" w:rsidRPr="00A44141">
        <w:rPr>
          <w:rFonts w:ascii="Times New Roman" w:hAnsi="Times New Roman"/>
          <w:szCs w:val="24"/>
          <w:lang w:val="lv-LV"/>
        </w:rPr>
        <w:t xml:space="preserve"> </w:t>
      </w:r>
      <w:r w:rsidR="007B33FE" w:rsidRPr="00A44141">
        <w:rPr>
          <w:rFonts w:ascii="Times New Roman" w:hAnsi="Times New Roman"/>
          <w:szCs w:val="24"/>
          <w:lang w:val="lv-LV"/>
        </w:rPr>
        <w:t>6</w:t>
      </w:r>
      <w:r w:rsidRPr="00A44141">
        <w:rPr>
          <w:rFonts w:ascii="Times New Roman" w:hAnsi="Times New Roman"/>
          <w:szCs w:val="24"/>
          <w:lang w:val="lv-LV"/>
        </w:rPr>
        <w:t>.</w:t>
      </w:r>
      <w:r w:rsidR="00E004E6" w:rsidRPr="00A44141">
        <w:rPr>
          <w:rFonts w:ascii="Times New Roman" w:hAnsi="Times New Roman"/>
          <w:szCs w:val="24"/>
          <w:lang w:val="lv-LV"/>
        </w:rPr>
        <w:t xml:space="preserve"> </w:t>
      </w:r>
      <w:r w:rsidR="007B33FE" w:rsidRPr="00A44141">
        <w:rPr>
          <w:rFonts w:ascii="Times New Roman" w:hAnsi="Times New Roman"/>
          <w:szCs w:val="24"/>
          <w:lang w:val="lv-LV"/>
        </w:rPr>
        <w:t xml:space="preserve">februāra </w:t>
      </w:r>
      <w:r w:rsidRPr="00A44141">
        <w:rPr>
          <w:rFonts w:ascii="Times New Roman" w:hAnsi="Times New Roman"/>
          <w:szCs w:val="24"/>
          <w:lang w:val="lv-LV"/>
        </w:rPr>
        <w:t>valdes sēdes protokolu</w:t>
      </w:r>
    </w:p>
    <w:p w14:paraId="7634CE39" w14:textId="3FEB700E" w:rsidR="00174F67" w:rsidRPr="00A44141" w:rsidRDefault="00174F67" w:rsidP="00174F67">
      <w:pPr>
        <w:jc w:val="right"/>
        <w:rPr>
          <w:rFonts w:ascii="Times New Roman" w:hAnsi="Times New Roman"/>
          <w:b/>
          <w:szCs w:val="24"/>
          <w:lang w:val="lv-LV"/>
        </w:rPr>
      </w:pPr>
      <w:r w:rsidRPr="00A44141">
        <w:rPr>
          <w:rFonts w:ascii="Times New Roman" w:hAnsi="Times New Roman"/>
          <w:szCs w:val="24"/>
          <w:lang w:val="lv-LV"/>
        </w:rPr>
        <w:t xml:space="preserve">           </w:t>
      </w:r>
      <w:r w:rsidR="003409D6" w:rsidRPr="00A44141">
        <w:rPr>
          <w:rFonts w:ascii="Times New Roman" w:hAnsi="Times New Roman"/>
          <w:szCs w:val="24"/>
          <w:lang w:val="lv-LV"/>
        </w:rPr>
        <w:t>(</w:t>
      </w:r>
      <w:r w:rsidR="00A44141" w:rsidRPr="00A44141">
        <w:rPr>
          <w:rFonts w:ascii="Times New Roman" w:hAnsi="Times New Roman"/>
          <w:szCs w:val="24"/>
          <w:lang w:val="lv-LV"/>
        </w:rPr>
        <w:t>Nr.2</w:t>
      </w:r>
      <w:r w:rsidR="003409D6" w:rsidRPr="00A44141">
        <w:rPr>
          <w:rFonts w:ascii="Times New Roman" w:hAnsi="Times New Roman"/>
          <w:szCs w:val="24"/>
          <w:lang w:val="lv-LV"/>
        </w:rPr>
        <w:t>.</w:t>
      </w:r>
      <w:r w:rsidR="00A44141" w:rsidRPr="00A44141">
        <w:rPr>
          <w:rFonts w:ascii="Times New Roman" w:hAnsi="Times New Roman"/>
          <w:szCs w:val="24"/>
          <w:lang w:val="lv-LV"/>
        </w:rPr>
        <w:t>, 1.punkts</w:t>
      </w:r>
      <w:r w:rsidR="003409D6" w:rsidRPr="00A44141">
        <w:rPr>
          <w:rFonts w:ascii="Times New Roman" w:hAnsi="Times New Roman"/>
          <w:szCs w:val="24"/>
          <w:lang w:val="lv-LV"/>
        </w:rPr>
        <w:t>)</w:t>
      </w:r>
    </w:p>
    <w:p w14:paraId="22A015AB" w14:textId="77777777" w:rsidR="00174F67" w:rsidRPr="00160B26" w:rsidRDefault="00174F67" w:rsidP="007B33FE">
      <w:pPr>
        <w:rPr>
          <w:rFonts w:ascii="Times New Roman" w:hAnsi="Times New Roman"/>
          <w:b/>
          <w:szCs w:val="24"/>
          <w:lang w:val="lv-LV"/>
        </w:rPr>
      </w:pPr>
    </w:p>
    <w:p w14:paraId="6C5FA6F3" w14:textId="2FA432BC" w:rsidR="009A46E6" w:rsidRPr="007B33FE" w:rsidRDefault="000B06A0" w:rsidP="001E31E3">
      <w:pPr>
        <w:jc w:val="center"/>
        <w:rPr>
          <w:rFonts w:ascii="Times New Roman" w:hAnsi="Times New Roman"/>
          <w:b/>
          <w:szCs w:val="24"/>
          <w:lang w:val="lv-LV"/>
        </w:rPr>
      </w:pPr>
      <w:bookmarkStart w:id="0" w:name="_Hlk158201098"/>
      <w:r w:rsidRPr="007B33FE">
        <w:rPr>
          <w:rFonts w:ascii="Times New Roman" w:hAnsi="Times New Roman"/>
          <w:b/>
          <w:szCs w:val="24"/>
          <w:lang w:val="lv-LV"/>
        </w:rPr>
        <w:t>SIA “Limbažu slimnīca”</w:t>
      </w:r>
      <w:r w:rsidR="00174F67" w:rsidRPr="007B33FE">
        <w:rPr>
          <w:rFonts w:ascii="Times New Roman" w:hAnsi="Times New Roman"/>
          <w:b/>
          <w:szCs w:val="24"/>
          <w:lang w:val="lv-LV"/>
        </w:rPr>
        <w:t xml:space="preserve"> </w:t>
      </w:r>
      <w:r w:rsidR="007B33FE" w:rsidRPr="007B33FE">
        <w:rPr>
          <w:rFonts w:ascii="Times New Roman" w:hAnsi="Times New Roman"/>
          <w:b/>
          <w:szCs w:val="24"/>
          <w:lang w:val="lv-LV"/>
        </w:rPr>
        <w:t xml:space="preserve">piederošās </w:t>
      </w:r>
      <w:r w:rsidR="009A46E6" w:rsidRPr="007B33FE">
        <w:rPr>
          <w:rFonts w:ascii="Times New Roman" w:hAnsi="Times New Roman"/>
          <w:b/>
          <w:szCs w:val="24"/>
          <w:lang w:val="lv-LV"/>
        </w:rPr>
        <w:t>kustam</w:t>
      </w:r>
      <w:r w:rsidR="007B33FE" w:rsidRPr="007B33FE">
        <w:rPr>
          <w:rFonts w:ascii="Times New Roman" w:hAnsi="Times New Roman"/>
          <w:b/>
          <w:szCs w:val="24"/>
          <w:lang w:val="lv-LV"/>
        </w:rPr>
        <w:t>ās</w:t>
      </w:r>
      <w:r w:rsidR="009A46E6" w:rsidRPr="007B33FE">
        <w:rPr>
          <w:rFonts w:ascii="Times New Roman" w:hAnsi="Times New Roman"/>
          <w:b/>
          <w:szCs w:val="24"/>
          <w:lang w:val="lv-LV"/>
        </w:rPr>
        <w:t xml:space="preserve"> mant</w:t>
      </w:r>
      <w:bookmarkStart w:id="1" w:name="_Hlk153309468"/>
      <w:r w:rsidR="007B33FE" w:rsidRPr="007B33FE">
        <w:rPr>
          <w:rFonts w:ascii="Times New Roman" w:hAnsi="Times New Roman"/>
          <w:b/>
          <w:szCs w:val="24"/>
          <w:lang w:val="lv-LV"/>
        </w:rPr>
        <w:t xml:space="preserve">as </w:t>
      </w:r>
      <w:r w:rsidR="009A46E6" w:rsidRPr="007B33FE">
        <w:rPr>
          <w:rFonts w:ascii="Times New Roman" w:hAnsi="Times New Roman"/>
          <w:b/>
          <w:szCs w:val="24"/>
          <w:lang w:val="lv-LV"/>
        </w:rPr>
        <w:t xml:space="preserve">VW GOLF VARIANT </w:t>
      </w:r>
    </w:p>
    <w:p w14:paraId="05D795B7" w14:textId="21C9C345" w:rsidR="00D93C86" w:rsidRPr="007B33FE" w:rsidRDefault="009A46E6" w:rsidP="007B33FE">
      <w:pPr>
        <w:jc w:val="center"/>
        <w:rPr>
          <w:rFonts w:ascii="Times New Roman" w:hAnsi="Times New Roman"/>
          <w:b/>
          <w:color w:val="FF0000"/>
          <w:szCs w:val="24"/>
          <w:lang w:val="lv-LV"/>
        </w:rPr>
      </w:pPr>
      <w:r w:rsidRPr="007B33FE">
        <w:rPr>
          <w:rFonts w:ascii="Times New Roman" w:hAnsi="Times New Roman"/>
          <w:b/>
          <w:szCs w:val="24"/>
          <w:lang w:val="lv-LV"/>
        </w:rPr>
        <w:t>ar valsts reģistrācijas Nr.JC8202</w:t>
      </w:r>
      <w:bookmarkEnd w:id="1"/>
      <w:r w:rsidR="007B33FE" w:rsidRPr="007B33FE">
        <w:rPr>
          <w:rFonts w:ascii="Times New Roman" w:hAnsi="Times New Roman"/>
          <w:b/>
          <w:color w:val="FF0000"/>
          <w:szCs w:val="24"/>
          <w:lang w:val="lv-LV"/>
        </w:rPr>
        <w:t xml:space="preserve"> </w:t>
      </w:r>
      <w:r w:rsidR="007B33FE" w:rsidRPr="007B33FE">
        <w:rPr>
          <w:rFonts w:ascii="Times New Roman" w:hAnsi="Times New Roman"/>
          <w:b/>
          <w:kern w:val="1"/>
          <w:szCs w:val="24"/>
          <w:lang w:val="lv-LV" w:eastAsia="ar-SA"/>
        </w:rPr>
        <w:t>atsavināšanas – pārdošanas par brīvu cenu noteikumi</w:t>
      </w:r>
    </w:p>
    <w:bookmarkEnd w:id="0"/>
    <w:p w14:paraId="3A974753" w14:textId="77777777" w:rsidR="00D93C86" w:rsidRPr="00160B26" w:rsidRDefault="00D93C86" w:rsidP="00D93C86">
      <w:pPr>
        <w:jc w:val="both"/>
        <w:rPr>
          <w:rFonts w:ascii="Times New Roman" w:hAnsi="Times New Roman"/>
          <w:lang w:val="lv-LV"/>
        </w:rPr>
      </w:pPr>
    </w:p>
    <w:p w14:paraId="251EF9A7" w14:textId="02F21053" w:rsidR="002B30AB" w:rsidRPr="00F62928" w:rsidRDefault="00D93C86" w:rsidP="009A46E6">
      <w:pPr>
        <w:pStyle w:val="Sarakstarindkopa"/>
        <w:numPr>
          <w:ilvl w:val="0"/>
          <w:numId w:val="15"/>
        </w:numPr>
        <w:ind w:left="284" w:hanging="284"/>
        <w:jc w:val="both"/>
      </w:pPr>
      <w:r w:rsidRPr="009A46E6">
        <w:rPr>
          <w:color w:val="000000"/>
        </w:rPr>
        <w:t xml:space="preserve">Šie noteikumi nosaka kārtību, kādā tiek </w:t>
      </w:r>
      <w:r w:rsidR="007B33FE">
        <w:rPr>
          <w:color w:val="000000"/>
        </w:rPr>
        <w:t>organizēta</w:t>
      </w:r>
      <w:r w:rsidRPr="009A46E6">
        <w:rPr>
          <w:color w:val="000000"/>
        </w:rPr>
        <w:t xml:space="preserve"> </w:t>
      </w:r>
      <w:r w:rsidR="009A46E6" w:rsidRPr="009A46E6">
        <w:rPr>
          <w:color w:val="000000"/>
        </w:rPr>
        <w:t>kustamās mantas transportlīdzek</w:t>
      </w:r>
      <w:r w:rsidR="007B33FE">
        <w:rPr>
          <w:color w:val="000000"/>
        </w:rPr>
        <w:t>ļa</w:t>
      </w:r>
      <w:r w:rsidR="009A46E6" w:rsidRPr="009A46E6">
        <w:rPr>
          <w:color w:val="000000"/>
        </w:rPr>
        <w:t xml:space="preserve"> </w:t>
      </w:r>
      <w:bookmarkStart w:id="2" w:name="_Hlk153310212"/>
      <w:r w:rsidR="009A46E6" w:rsidRPr="009A46E6">
        <w:t xml:space="preserve">VW GOLF VARIANT </w:t>
      </w:r>
      <w:bookmarkEnd w:id="2"/>
      <w:r w:rsidR="009A46E6" w:rsidRPr="009A46E6">
        <w:t>ar valsts reģistrācijas Nr.JC8202</w:t>
      </w:r>
      <w:r w:rsidR="009A46E6">
        <w:t xml:space="preserve"> </w:t>
      </w:r>
      <w:r w:rsidRPr="009A46E6">
        <w:rPr>
          <w:color w:val="000000"/>
        </w:rPr>
        <w:t xml:space="preserve">(turpmāk </w:t>
      </w:r>
      <w:r w:rsidR="007B33FE">
        <w:rPr>
          <w:color w:val="000000"/>
        </w:rPr>
        <w:t>Automašīna</w:t>
      </w:r>
      <w:r w:rsidRPr="009A46E6">
        <w:rPr>
          <w:color w:val="000000"/>
        </w:rPr>
        <w:t>),</w:t>
      </w:r>
      <w:r w:rsidR="007B33FE">
        <w:rPr>
          <w:color w:val="000000"/>
        </w:rPr>
        <w:t xml:space="preserve"> atsavināšana.</w:t>
      </w:r>
      <w:r w:rsidRPr="009A46E6">
        <w:rPr>
          <w:color w:val="000000"/>
        </w:rPr>
        <w:t xml:space="preserve"> </w:t>
      </w:r>
      <w:bookmarkStart w:id="3" w:name="_Hlk96958311"/>
    </w:p>
    <w:bookmarkEnd w:id="3"/>
    <w:p w14:paraId="157A6C16" w14:textId="29B2758F" w:rsidR="00D93C86" w:rsidRDefault="00D93C86" w:rsidP="007B33FE">
      <w:pPr>
        <w:pStyle w:val="Sarakstarindkopa"/>
        <w:numPr>
          <w:ilvl w:val="0"/>
          <w:numId w:val="15"/>
        </w:numPr>
        <w:ind w:left="284" w:hanging="284"/>
        <w:jc w:val="both"/>
      </w:pPr>
      <w:r w:rsidRPr="00F62928">
        <w:t xml:space="preserve">Informācija par </w:t>
      </w:r>
      <w:r w:rsidR="007B33FE">
        <w:t>Automašīnu</w:t>
      </w:r>
      <w:r w:rsidRPr="00F62928">
        <w:t xml:space="preserve"> tiek public</w:t>
      </w:r>
      <w:r w:rsidR="007B33FE">
        <w:t xml:space="preserve">ēta </w:t>
      </w:r>
      <w:r w:rsidR="00C20BAD" w:rsidRPr="00F62928">
        <w:t>SIA “Limbažu slimnīca”</w:t>
      </w:r>
      <w:r w:rsidR="00C20BAD" w:rsidRPr="007B33FE">
        <w:rPr>
          <w:bCs/>
        </w:rPr>
        <w:t xml:space="preserve"> </w:t>
      </w:r>
      <w:r w:rsidRPr="007B33FE">
        <w:rPr>
          <w:color w:val="000000"/>
        </w:rPr>
        <w:t xml:space="preserve">mājaslapā </w:t>
      </w:r>
      <w:hyperlink r:id="rId8" w:history="1">
        <w:r w:rsidR="00C20BAD" w:rsidRPr="00F62928">
          <w:rPr>
            <w:rStyle w:val="Hipersaite"/>
          </w:rPr>
          <w:t>www.limbazuslimnica.lv</w:t>
        </w:r>
      </w:hyperlink>
      <w:r w:rsidR="00C20BAD" w:rsidRPr="00F62928">
        <w:t xml:space="preserve"> </w:t>
      </w:r>
    </w:p>
    <w:p w14:paraId="4B823E32" w14:textId="7C4E989F" w:rsidR="00E004E6" w:rsidRDefault="007B33FE" w:rsidP="002F5A00">
      <w:pPr>
        <w:pStyle w:val="Sarakstarindkopa"/>
        <w:numPr>
          <w:ilvl w:val="0"/>
          <w:numId w:val="15"/>
        </w:numPr>
        <w:ind w:left="284" w:hanging="284"/>
        <w:jc w:val="both"/>
      </w:pPr>
      <w:r>
        <w:t xml:space="preserve">Automašīnu </w:t>
      </w:r>
      <w:r w:rsidR="0047285A" w:rsidRPr="00E81642">
        <w:t xml:space="preserve">var </w:t>
      </w:r>
      <w:r w:rsidR="00D93C86" w:rsidRPr="00E81642">
        <w:t>apskatīt</w:t>
      </w:r>
      <w:r>
        <w:t xml:space="preserve"> darba dienās </w:t>
      </w:r>
      <w:r w:rsidR="00C20BAD" w:rsidRPr="00E81642">
        <w:t xml:space="preserve">Klostera ielā </w:t>
      </w:r>
      <w:r w:rsidR="00E81642">
        <w:t>3</w:t>
      </w:r>
      <w:r w:rsidR="00C20BAD" w:rsidRPr="00E81642">
        <w:t xml:space="preserve">, Limbažos, Limbažu novadā, </w:t>
      </w:r>
      <w:r w:rsidR="00D93C86" w:rsidRPr="00E81642">
        <w:t>iepriekš saskaņojot apskates laiku telefoniski</w:t>
      </w:r>
      <w:r w:rsidR="00C20BAD" w:rsidRPr="00E81642">
        <w:t xml:space="preserve"> ar </w:t>
      </w:r>
      <w:r w:rsidR="00E004E6">
        <w:t>saimniecības vadītāju Aigaru Andžu pa tālr. 29164673 vai 26108658</w:t>
      </w:r>
    </w:p>
    <w:p w14:paraId="228C3D4D" w14:textId="738ABCE4" w:rsidR="00D93C86" w:rsidRDefault="007B33FE" w:rsidP="002F5A00">
      <w:pPr>
        <w:pStyle w:val="Sarakstarindkopa"/>
        <w:numPr>
          <w:ilvl w:val="0"/>
          <w:numId w:val="15"/>
        </w:numPr>
        <w:ind w:left="284" w:hanging="284"/>
        <w:jc w:val="both"/>
      </w:pPr>
      <w:r>
        <w:t>Kustamās mantas atsavināšanu</w:t>
      </w:r>
      <w:r w:rsidR="00E81642">
        <w:t xml:space="preserve"> </w:t>
      </w:r>
      <w:r w:rsidR="00D93C86" w:rsidRPr="00E81642">
        <w:t xml:space="preserve">veic </w:t>
      </w:r>
      <w:r w:rsidR="00C20BAD" w:rsidRPr="00E81642">
        <w:t>SIA “Limbažu slimnīca” Izsoļu komisija (</w:t>
      </w:r>
      <w:r w:rsidR="00D93C86" w:rsidRPr="00E81642">
        <w:t>turpmāk</w:t>
      </w:r>
      <w:r w:rsidR="005F631D">
        <w:t xml:space="preserve"> </w:t>
      </w:r>
      <w:r w:rsidR="00D93C86" w:rsidRPr="00E81642">
        <w:t>Komisija).</w:t>
      </w:r>
    </w:p>
    <w:p w14:paraId="4B4237D4" w14:textId="68AD3436" w:rsidR="00E5670E" w:rsidRPr="005F631D" w:rsidRDefault="00D93C86" w:rsidP="005F631D">
      <w:pPr>
        <w:pStyle w:val="Sarakstarindkopa"/>
        <w:numPr>
          <w:ilvl w:val="0"/>
          <w:numId w:val="15"/>
        </w:numPr>
        <w:ind w:left="284" w:hanging="284"/>
        <w:jc w:val="both"/>
      </w:pPr>
      <w:r w:rsidRPr="005F631D">
        <w:rPr>
          <w:color w:val="000000"/>
        </w:rPr>
        <w:t xml:space="preserve">Ziņas par </w:t>
      </w:r>
      <w:r w:rsidR="007B33FE">
        <w:rPr>
          <w:color w:val="000000"/>
        </w:rPr>
        <w:t>Automašīnu</w:t>
      </w:r>
      <w:r w:rsidR="005F631D">
        <w:rPr>
          <w:color w:val="000000"/>
        </w:rPr>
        <w:t>:</w:t>
      </w:r>
    </w:p>
    <w:p w14:paraId="7CBA85ED" w14:textId="268526FF" w:rsidR="005F631D" w:rsidRDefault="005F631D" w:rsidP="005F631D">
      <w:pPr>
        <w:pStyle w:val="Sarakstarindkopa"/>
        <w:ind w:left="284"/>
        <w:jc w:val="both"/>
      </w:pPr>
      <w:r>
        <w:t xml:space="preserve">Marka, modelis: </w:t>
      </w:r>
      <w:r w:rsidRPr="009A46E6">
        <w:t>VW GOLF VARIANT</w:t>
      </w:r>
    </w:p>
    <w:p w14:paraId="1AB0D2D4" w14:textId="702B2CE4" w:rsidR="005F631D" w:rsidRDefault="005F631D" w:rsidP="005F631D">
      <w:pPr>
        <w:pStyle w:val="Sarakstarindkopa"/>
        <w:ind w:left="284"/>
        <w:jc w:val="both"/>
      </w:pPr>
      <w:r>
        <w:t>Reģistrācijas apliecības Nr. AF0868531</w:t>
      </w:r>
    </w:p>
    <w:p w14:paraId="0C94E111" w14:textId="702A83FD" w:rsidR="005F631D" w:rsidRDefault="005F631D" w:rsidP="005F631D">
      <w:pPr>
        <w:pStyle w:val="Sarakstarindkopa"/>
        <w:ind w:left="284"/>
        <w:jc w:val="both"/>
      </w:pPr>
      <w:r>
        <w:t>Šasijas Nr.WVWZZZ1JZ2W549260</w:t>
      </w:r>
    </w:p>
    <w:p w14:paraId="468AF8AE" w14:textId="5E82B03D" w:rsidR="005F631D" w:rsidRDefault="005F631D" w:rsidP="005F631D">
      <w:pPr>
        <w:pStyle w:val="Sarakstarindkopa"/>
        <w:ind w:left="284"/>
        <w:jc w:val="both"/>
      </w:pPr>
      <w:r>
        <w:t>Izlaiduma gads: 2000.</w:t>
      </w:r>
      <w:r w:rsidR="00DA51C4">
        <w:t xml:space="preserve"> </w:t>
      </w:r>
      <w:r>
        <w:t>gads</w:t>
      </w:r>
    </w:p>
    <w:p w14:paraId="5C730B31" w14:textId="3D704C3C" w:rsidR="005F631D" w:rsidRDefault="005F631D" w:rsidP="005F631D">
      <w:pPr>
        <w:pStyle w:val="Sarakstarindkopa"/>
        <w:ind w:left="284"/>
        <w:jc w:val="both"/>
      </w:pPr>
      <w:r>
        <w:t>Degvielas veids, tilpums: dīzeļdegviela</w:t>
      </w:r>
    </w:p>
    <w:p w14:paraId="44814ACA" w14:textId="3A3EEE51" w:rsidR="005F631D" w:rsidRDefault="005F631D" w:rsidP="005F631D">
      <w:pPr>
        <w:pStyle w:val="Sarakstarindkopa"/>
        <w:ind w:left="284"/>
        <w:jc w:val="both"/>
        <w:rPr>
          <w:rFonts w:eastAsia="Times New Roman"/>
          <w:szCs w:val="20"/>
        </w:rPr>
      </w:pPr>
      <w:r>
        <w:t xml:space="preserve">Transportlīdzekļa nobraukums km: </w:t>
      </w:r>
      <w:r w:rsidR="00E004E6" w:rsidRPr="00E004E6">
        <w:rPr>
          <w:rFonts w:eastAsia="Times New Roman"/>
          <w:szCs w:val="20"/>
        </w:rPr>
        <w:t>305550</w:t>
      </w:r>
    </w:p>
    <w:p w14:paraId="740D88B1" w14:textId="54829155" w:rsidR="00E004E6" w:rsidRPr="00E004E6" w:rsidRDefault="00E004E6" w:rsidP="005F631D">
      <w:pPr>
        <w:pStyle w:val="Sarakstarindkopa"/>
        <w:ind w:left="284"/>
        <w:jc w:val="both"/>
        <w:rPr>
          <w:bCs/>
          <w:color w:val="FF0000"/>
        </w:rPr>
      </w:pPr>
      <w:r>
        <w:rPr>
          <w:rFonts w:eastAsia="Times New Roman"/>
          <w:szCs w:val="20"/>
        </w:rPr>
        <w:t xml:space="preserve">Nākošā tehniskā apskate: </w:t>
      </w:r>
      <w:r w:rsidRPr="00E004E6">
        <w:rPr>
          <w:rFonts w:eastAsia="Times New Roman"/>
          <w:bCs/>
        </w:rPr>
        <w:t>04.09.2024</w:t>
      </w:r>
    </w:p>
    <w:p w14:paraId="067E0BDB" w14:textId="663B98AA" w:rsidR="005F631D" w:rsidRPr="005F631D" w:rsidRDefault="005F631D" w:rsidP="005F631D">
      <w:pPr>
        <w:pStyle w:val="Sarakstarindkopa"/>
        <w:ind w:left="284"/>
        <w:jc w:val="both"/>
      </w:pPr>
      <w:r>
        <w:t xml:space="preserve">Krāsa: </w:t>
      </w:r>
      <w:r w:rsidR="00744C5B">
        <w:t>tumši zila</w:t>
      </w:r>
    </w:p>
    <w:p w14:paraId="4A2EE9EF" w14:textId="566B40A5" w:rsidR="00D93C86" w:rsidRPr="00744C5B" w:rsidRDefault="003E29A3" w:rsidP="00744C5B">
      <w:pPr>
        <w:pStyle w:val="Sarakstarindkopa"/>
        <w:numPr>
          <w:ilvl w:val="0"/>
          <w:numId w:val="15"/>
        </w:numPr>
        <w:ind w:left="284" w:hanging="284"/>
        <w:jc w:val="both"/>
      </w:pPr>
      <w:r>
        <w:rPr>
          <w:rFonts w:eastAsia="Calibri"/>
        </w:rPr>
        <w:t>Kustamā manta tiek atsavināta par</w:t>
      </w:r>
      <w:r w:rsidR="00E004E6">
        <w:rPr>
          <w:rFonts w:eastAsia="Calibri"/>
        </w:rPr>
        <w:t xml:space="preserve"> </w:t>
      </w:r>
      <w:r w:rsidR="00E004E6" w:rsidRPr="00E004E6">
        <w:rPr>
          <w:rFonts w:eastAsia="Calibri"/>
          <w:b/>
          <w:bCs/>
        </w:rPr>
        <w:t>EUR 800,00</w:t>
      </w:r>
      <w:r w:rsidR="001645A9">
        <w:rPr>
          <w:rFonts w:eastAsia="Calibri"/>
          <w:b/>
          <w:bCs/>
        </w:rPr>
        <w:t xml:space="preserve"> </w:t>
      </w:r>
      <w:r w:rsidR="00E004E6">
        <w:rPr>
          <w:rFonts w:eastAsia="Calibri"/>
        </w:rPr>
        <w:t xml:space="preserve">(astoņi simti </w:t>
      </w:r>
      <w:r w:rsidR="00E004E6" w:rsidRPr="00E004E6">
        <w:rPr>
          <w:rFonts w:eastAsia="Calibri"/>
          <w:i/>
          <w:iCs/>
        </w:rPr>
        <w:t>e</w:t>
      </w:r>
      <w:r w:rsidR="001645A9">
        <w:rPr>
          <w:rFonts w:eastAsia="Calibri"/>
          <w:i/>
          <w:iCs/>
        </w:rPr>
        <w:t>i</w:t>
      </w:r>
      <w:r w:rsidR="00E004E6" w:rsidRPr="00E004E6">
        <w:rPr>
          <w:rFonts w:eastAsia="Calibri"/>
          <w:i/>
          <w:iCs/>
        </w:rPr>
        <w:t>ro</w:t>
      </w:r>
      <w:r w:rsidR="00E004E6">
        <w:rPr>
          <w:rFonts w:eastAsia="Calibri"/>
        </w:rPr>
        <w:t>)</w:t>
      </w:r>
      <w:r>
        <w:rPr>
          <w:rFonts w:eastAsia="Calibri"/>
        </w:rPr>
        <w:t>+ pievienotās vērtības nodoklis 21% apmērā.</w:t>
      </w:r>
    </w:p>
    <w:p w14:paraId="091589C4" w14:textId="00294ADD" w:rsidR="00744C5B" w:rsidRPr="003E29A3" w:rsidRDefault="003E29A3" w:rsidP="00744C5B">
      <w:pPr>
        <w:pStyle w:val="Sarakstarindkopa"/>
        <w:numPr>
          <w:ilvl w:val="0"/>
          <w:numId w:val="15"/>
        </w:numPr>
        <w:tabs>
          <w:tab w:val="left" w:pos="426"/>
        </w:tabs>
        <w:ind w:left="284" w:hanging="284"/>
        <w:jc w:val="both"/>
        <w:rPr>
          <w:i/>
          <w:iCs/>
        </w:rPr>
      </w:pPr>
      <w:r>
        <w:rPr>
          <w:rFonts w:eastAsia="Calibri"/>
        </w:rPr>
        <w:t xml:space="preserve">Maksāšanas līdzekļi: </w:t>
      </w:r>
      <w:r w:rsidRPr="003E29A3">
        <w:rPr>
          <w:rFonts w:eastAsia="Calibri"/>
          <w:i/>
          <w:iCs/>
        </w:rPr>
        <w:t>euro</w:t>
      </w:r>
    </w:p>
    <w:p w14:paraId="2C74FD03" w14:textId="170DA603" w:rsidR="009349B7" w:rsidRPr="009349B7" w:rsidRDefault="009349B7" w:rsidP="009349B7">
      <w:pPr>
        <w:pStyle w:val="Sarakstarindkopa"/>
        <w:numPr>
          <w:ilvl w:val="0"/>
          <w:numId w:val="15"/>
        </w:numPr>
        <w:tabs>
          <w:tab w:val="left" w:pos="426"/>
        </w:tabs>
        <w:ind w:left="284" w:hanging="284"/>
        <w:jc w:val="both"/>
      </w:pPr>
      <w:r w:rsidRPr="009349B7">
        <w:rPr>
          <w:rFonts w:eastAsia="Calibri"/>
        </w:rPr>
        <w:t>Atsavinātājs apņemas nemainīt</w:t>
      </w:r>
      <w:r w:rsidR="003E29A3">
        <w:rPr>
          <w:rFonts w:eastAsia="Calibri"/>
        </w:rPr>
        <w:t xml:space="preserve"> Automašīnas</w:t>
      </w:r>
      <w:r>
        <w:rPr>
          <w:rFonts w:eastAsia="Calibri"/>
        </w:rPr>
        <w:t xml:space="preserve"> </w:t>
      </w:r>
      <w:r w:rsidRPr="009349B7">
        <w:rPr>
          <w:rFonts w:eastAsia="Calibri"/>
        </w:rPr>
        <w:t xml:space="preserve">komplektāciju no </w:t>
      </w:r>
      <w:r w:rsidR="003E29A3">
        <w:rPr>
          <w:rFonts w:eastAsia="Calibri"/>
        </w:rPr>
        <w:t xml:space="preserve">atsavināšanas </w:t>
      </w:r>
      <w:r w:rsidRPr="009349B7">
        <w:rPr>
          <w:rFonts w:eastAsia="Calibri"/>
        </w:rPr>
        <w:t>izsludināšanas brīža, bet potenciālajiem</w:t>
      </w:r>
      <w:r w:rsidR="003E29A3">
        <w:rPr>
          <w:rFonts w:eastAsia="Calibri"/>
        </w:rPr>
        <w:t xml:space="preserve"> Automašīnas pircējiem</w:t>
      </w:r>
      <w:r w:rsidRPr="009349B7">
        <w:rPr>
          <w:rFonts w:eastAsia="Calibri"/>
        </w:rPr>
        <w:t xml:space="preserve"> līdz p</w:t>
      </w:r>
      <w:r w:rsidR="003E29A3">
        <w:rPr>
          <w:rFonts w:eastAsia="Calibri"/>
        </w:rPr>
        <w:t>ieteikuma</w:t>
      </w:r>
      <w:r w:rsidRPr="009349B7">
        <w:rPr>
          <w:rFonts w:eastAsia="Calibri"/>
        </w:rPr>
        <w:t xml:space="preserve"> iesniegšanai ir pilnībā jānovērtē </w:t>
      </w:r>
      <w:r w:rsidR="003E29A3">
        <w:rPr>
          <w:rFonts w:eastAsia="Calibri"/>
        </w:rPr>
        <w:t>Automašīnas</w:t>
      </w:r>
      <w:r w:rsidRPr="009349B7">
        <w:rPr>
          <w:rFonts w:eastAsia="Calibri"/>
        </w:rPr>
        <w:t xml:space="preserve"> tehniskais stāvoklis. Pēc </w:t>
      </w:r>
      <w:r w:rsidR="003E29A3">
        <w:rPr>
          <w:rFonts w:eastAsia="Calibri"/>
        </w:rPr>
        <w:t>kustamās mantas atsavināšanas</w:t>
      </w:r>
      <w:r w:rsidRPr="009349B7">
        <w:rPr>
          <w:rFonts w:eastAsia="Calibri"/>
        </w:rPr>
        <w:t xml:space="preserve"> </w:t>
      </w:r>
      <w:r w:rsidR="003E29A3">
        <w:rPr>
          <w:rFonts w:eastAsia="Calibri"/>
        </w:rPr>
        <w:t xml:space="preserve">pircējam </w:t>
      </w:r>
      <w:r w:rsidRPr="009349B7">
        <w:rPr>
          <w:rFonts w:eastAsia="Calibri"/>
        </w:rPr>
        <w:t xml:space="preserve">nebūs tiesības izvirzīt pretenzijas par </w:t>
      </w:r>
      <w:r w:rsidR="003E29A3">
        <w:rPr>
          <w:rFonts w:eastAsia="Calibri"/>
        </w:rPr>
        <w:t>Automašīnas</w:t>
      </w:r>
      <w:r w:rsidRPr="009349B7">
        <w:rPr>
          <w:rFonts w:eastAsia="Calibri"/>
        </w:rPr>
        <w:t xml:space="preserve"> tehnisko stāvokli</w:t>
      </w:r>
      <w:r>
        <w:rPr>
          <w:rFonts w:eastAsia="Calibri"/>
        </w:rPr>
        <w:t>.</w:t>
      </w:r>
    </w:p>
    <w:p w14:paraId="46424141" w14:textId="77777777" w:rsidR="003E29A3" w:rsidRPr="003E29A3" w:rsidRDefault="003E29A3" w:rsidP="00DA51C4">
      <w:pPr>
        <w:pStyle w:val="Sarakstarindkopa"/>
        <w:numPr>
          <w:ilvl w:val="0"/>
          <w:numId w:val="15"/>
        </w:numPr>
        <w:tabs>
          <w:tab w:val="left" w:pos="426"/>
        </w:tabs>
        <w:ind w:left="284" w:hanging="284"/>
        <w:jc w:val="both"/>
      </w:pPr>
      <w:r w:rsidRPr="003E29A3">
        <w:rPr>
          <w:rFonts w:eastAsia="Times New Roman"/>
          <w:kern w:val="1"/>
          <w:lang w:eastAsia="ar-SA"/>
        </w:rPr>
        <w:t>Atsavināmās A</w:t>
      </w:r>
      <w:r>
        <w:rPr>
          <w:rFonts w:eastAsia="Times New Roman"/>
          <w:kern w:val="1"/>
          <w:lang w:eastAsia="ar-SA"/>
        </w:rPr>
        <w:t>utomašīnas</w:t>
      </w:r>
      <w:r w:rsidRPr="003E29A3">
        <w:rPr>
          <w:rFonts w:eastAsia="Times New Roman"/>
          <w:kern w:val="1"/>
          <w:lang w:eastAsia="ar-SA"/>
        </w:rPr>
        <w:t xml:space="preserve"> pircējs var būt jebkura fiziska vai juridiska persona, kura saskaņā ar Latvijas Republikas spēkā esošajiem normatīvajiem aktiem var iegūt savā īpašumā transportlīdzekli</w:t>
      </w:r>
      <w:r>
        <w:rPr>
          <w:rFonts w:eastAsia="Times New Roman"/>
          <w:kern w:val="1"/>
          <w:lang w:eastAsia="ar-SA"/>
        </w:rPr>
        <w:t>.</w:t>
      </w:r>
    </w:p>
    <w:p w14:paraId="4B0AC3CF" w14:textId="02A4FDDB" w:rsidR="00D93C86" w:rsidRPr="00DA51C4" w:rsidRDefault="003E29A3" w:rsidP="003E29A3">
      <w:pPr>
        <w:pStyle w:val="Sarakstarindkopa"/>
        <w:numPr>
          <w:ilvl w:val="0"/>
          <w:numId w:val="15"/>
        </w:numPr>
        <w:tabs>
          <w:tab w:val="left" w:pos="426"/>
        </w:tabs>
        <w:ind w:left="284" w:hanging="284"/>
        <w:jc w:val="both"/>
      </w:pPr>
      <w:r w:rsidRPr="009349B7">
        <w:t xml:space="preserve"> </w:t>
      </w:r>
      <w:bookmarkStart w:id="4" w:name="_Hlk96958449"/>
      <w:r w:rsidR="004458B3" w:rsidRPr="003E29A3">
        <w:rPr>
          <w:color w:val="000000"/>
        </w:rPr>
        <w:t>Pieteikums</w:t>
      </w:r>
      <w:r w:rsidR="00BD61C2">
        <w:rPr>
          <w:color w:val="000000"/>
        </w:rPr>
        <w:t xml:space="preserve"> </w:t>
      </w:r>
      <w:r w:rsidR="004458B3" w:rsidRPr="003E29A3">
        <w:rPr>
          <w:color w:val="000000"/>
        </w:rPr>
        <w:t>iesniedzams</w:t>
      </w:r>
      <w:r w:rsidR="00BD61C2">
        <w:rPr>
          <w:color w:val="000000"/>
        </w:rPr>
        <w:t xml:space="preserve"> personīgi</w:t>
      </w:r>
      <w:r w:rsidR="004458B3" w:rsidRPr="003E29A3">
        <w:rPr>
          <w:color w:val="000000"/>
        </w:rPr>
        <w:t xml:space="preserve"> </w:t>
      </w:r>
      <w:r w:rsidR="00A97A76" w:rsidRPr="003E29A3">
        <w:rPr>
          <w:color w:val="000000"/>
        </w:rPr>
        <w:t>SIA “Limbažu slimnīca” personāla speciālistei</w:t>
      </w:r>
      <w:r w:rsidR="00BD61C2">
        <w:rPr>
          <w:b/>
          <w:bCs/>
          <w:color w:val="000000"/>
        </w:rPr>
        <w:t xml:space="preserve"> vai</w:t>
      </w:r>
      <w:r w:rsidR="00DA51C4" w:rsidRPr="003E29A3">
        <w:rPr>
          <w:b/>
          <w:bCs/>
          <w:color w:val="000000"/>
        </w:rPr>
        <w:t xml:space="preserve"> </w:t>
      </w:r>
      <w:r w:rsidR="004458B3" w:rsidRPr="003E29A3">
        <w:rPr>
          <w:rStyle w:val="Izteiksmgs"/>
          <w:b w:val="0"/>
          <w:bCs w:val="0"/>
          <w:color w:val="000000"/>
          <w:bdr w:val="none" w:sz="0" w:space="0" w:color="auto" w:frame="1"/>
        </w:rPr>
        <w:t>sūtot atbilstoši normatīvo aktu prasībām noformētos dokumentus pa pastu</w:t>
      </w:r>
      <w:r w:rsidR="004458B3" w:rsidRPr="003E29A3">
        <w:rPr>
          <w:b/>
          <w:bCs/>
          <w:color w:val="000000"/>
        </w:rPr>
        <w:t xml:space="preserve">: </w:t>
      </w:r>
      <w:r w:rsidR="00C83DF9" w:rsidRPr="003E29A3">
        <w:rPr>
          <w:color w:val="000000"/>
        </w:rPr>
        <w:t>Klostera iela 3</w:t>
      </w:r>
      <w:r w:rsidR="004458B3" w:rsidRPr="003E29A3">
        <w:rPr>
          <w:color w:val="000000"/>
        </w:rPr>
        <w:t>,</w:t>
      </w:r>
      <w:r w:rsidR="00C83DF9" w:rsidRPr="003E29A3">
        <w:rPr>
          <w:color w:val="000000"/>
        </w:rPr>
        <w:t xml:space="preserve"> Limbaži,</w:t>
      </w:r>
      <w:r w:rsidR="004458B3" w:rsidRPr="003E29A3">
        <w:rPr>
          <w:color w:val="000000"/>
        </w:rPr>
        <w:t xml:space="preserve"> </w:t>
      </w:r>
      <w:r w:rsidR="00C83DF9" w:rsidRPr="003E29A3">
        <w:rPr>
          <w:color w:val="000000"/>
        </w:rPr>
        <w:t>Limbažu</w:t>
      </w:r>
      <w:r w:rsidR="004458B3" w:rsidRPr="003E29A3">
        <w:rPr>
          <w:color w:val="000000"/>
        </w:rPr>
        <w:t xml:space="preserve"> novads, LV-</w:t>
      </w:r>
      <w:r w:rsidR="00C83DF9" w:rsidRPr="003E29A3">
        <w:rPr>
          <w:color w:val="000000"/>
        </w:rPr>
        <w:t>4001</w:t>
      </w:r>
      <w:r w:rsidR="004458B3" w:rsidRPr="003E29A3">
        <w:rPr>
          <w:color w:val="000000"/>
        </w:rPr>
        <w:t xml:space="preserve">, vai </w:t>
      </w:r>
      <w:r w:rsidR="004458B3" w:rsidRPr="003E29A3">
        <w:rPr>
          <w:rStyle w:val="Izteiksmgs"/>
          <w:b w:val="0"/>
          <w:bCs w:val="0"/>
          <w:color w:val="000000"/>
          <w:bdr w:val="none" w:sz="0" w:space="0" w:color="auto" w:frame="1"/>
        </w:rPr>
        <w:t>uz elektroniskā pasta adres</w:t>
      </w:r>
      <w:r w:rsidR="00DA51C4" w:rsidRPr="003E29A3">
        <w:rPr>
          <w:rStyle w:val="Izteiksmgs"/>
          <w:b w:val="0"/>
          <w:bCs w:val="0"/>
          <w:color w:val="000000"/>
          <w:bdr w:val="none" w:sz="0" w:space="0" w:color="auto" w:frame="1"/>
        </w:rPr>
        <w:t xml:space="preserve">i </w:t>
      </w:r>
      <w:hyperlink r:id="rId9" w:history="1">
        <w:r w:rsidR="00DA51C4" w:rsidRPr="003E29A3">
          <w:rPr>
            <w:rStyle w:val="Hipersaite"/>
            <w:bdr w:val="none" w:sz="0" w:space="0" w:color="auto" w:frame="1"/>
          </w:rPr>
          <w:t>pasts@limbazuslimnica.lv</w:t>
        </w:r>
      </w:hyperlink>
      <w:r w:rsidR="00C83DF9" w:rsidRPr="003E29A3">
        <w:rPr>
          <w:rStyle w:val="Izteiksmgs"/>
          <w:b w:val="0"/>
          <w:bCs w:val="0"/>
          <w:color w:val="000000"/>
          <w:bdr w:val="none" w:sz="0" w:space="0" w:color="auto" w:frame="1"/>
        </w:rPr>
        <w:t>,</w:t>
      </w:r>
      <w:r w:rsidR="00C83DF9" w:rsidRPr="003E29A3">
        <w:rPr>
          <w:rStyle w:val="Izteiksmgs"/>
          <w:color w:val="000000"/>
          <w:bdr w:val="none" w:sz="0" w:space="0" w:color="auto" w:frame="1"/>
        </w:rPr>
        <w:t xml:space="preserve"> </w:t>
      </w:r>
      <w:r w:rsidR="004458B3" w:rsidRPr="003E29A3">
        <w:rPr>
          <w:color w:val="000000"/>
        </w:rPr>
        <w:t xml:space="preserve">sākot no sludinājuma publicēšanas dienas </w:t>
      </w:r>
      <w:r w:rsidR="00C83DF9" w:rsidRPr="003E29A3">
        <w:rPr>
          <w:color w:val="000000"/>
        </w:rPr>
        <w:t>SIA “Limbažu slimnīca”</w:t>
      </w:r>
      <w:r w:rsidR="004458B3" w:rsidRPr="003E29A3">
        <w:rPr>
          <w:color w:val="000000"/>
        </w:rPr>
        <w:t xml:space="preserve"> tīmekļvietnē </w:t>
      </w:r>
      <w:hyperlink r:id="rId10" w:history="1">
        <w:r w:rsidR="00C83DF9" w:rsidRPr="003E29A3">
          <w:rPr>
            <w:rStyle w:val="Hipersaite"/>
            <w:bdr w:val="none" w:sz="0" w:space="0" w:color="auto" w:frame="1"/>
          </w:rPr>
          <w:t>www.limbazuslimnica.lv</w:t>
        </w:r>
      </w:hyperlink>
      <w:r w:rsidR="004458B3" w:rsidRPr="003E29A3">
        <w:rPr>
          <w:rStyle w:val="Hipersaite"/>
          <w:bdr w:val="none" w:sz="0" w:space="0" w:color="auto" w:frame="1"/>
        </w:rPr>
        <w:t xml:space="preserve"> </w:t>
      </w:r>
      <w:r w:rsidR="004458B3" w:rsidRPr="003E29A3">
        <w:rPr>
          <w:color w:val="000000"/>
        </w:rPr>
        <w:t xml:space="preserve">līdz </w:t>
      </w:r>
      <w:r w:rsidR="004458B3" w:rsidRPr="003E29A3">
        <w:rPr>
          <w:rStyle w:val="Izteiksmgs"/>
          <w:bdr w:val="none" w:sz="0" w:space="0" w:color="auto" w:frame="1"/>
        </w:rPr>
        <w:t>202</w:t>
      </w:r>
      <w:r w:rsidR="00DA51C4" w:rsidRPr="003E29A3">
        <w:rPr>
          <w:rStyle w:val="Izteiksmgs"/>
          <w:bdr w:val="none" w:sz="0" w:space="0" w:color="auto" w:frame="1"/>
        </w:rPr>
        <w:t>4</w:t>
      </w:r>
      <w:r w:rsidR="004458B3" w:rsidRPr="003E29A3">
        <w:rPr>
          <w:rStyle w:val="Izteiksmgs"/>
          <w:bdr w:val="none" w:sz="0" w:space="0" w:color="auto" w:frame="1"/>
        </w:rPr>
        <w:t>.</w:t>
      </w:r>
      <w:r w:rsidR="00C83DF9" w:rsidRPr="003E29A3">
        <w:rPr>
          <w:rStyle w:val="Izteiksmgs"/>
          <w:bdr w:val="none" w:sz="0" w:space="0" w:color="auto" w:frame="1"/>
        </w:rPr>
        <w:t xml:space="preserve"> </w:t>
      </w:r>
      <w:r w:rsidR="004458B3" w:rsidRPr="003E29A3">
        <w:rPr>
          <w:rStyle w:val="Izteiksmgs"/>
          <w:bdr w:val="none" w:sz="0" w:space="0" w:color="auto" w:frame="1"/>
        </w:rPr>
        <w:t>gada</w:t>
      </w:r>
      <w:r w:rsidR="00E004E6" w:rsidRPr="003E29A3">
        <w:rPr>
          <w:rStyle w:val="Izteiksmgs"/>
          <w:bdr w:val="none" w:sz="0" w:space="0" w:color="auto" w:frame="1"/>
        </w:rPr>
        <w:t xml:space="preserve"> </w:t>
      </w:r>
      <w:r w:rsidR="00BD61C2">
        <w:rPr>
          <w:rStyle w:val="Izteiksmgs"/>
          <w:bdr w:val="none" w:sz="0" w:space="0" w:color="auto" w:frame="1"/>
        </w:rPr>
        <w:t>2</w:t>
      </w:r>
      <w:r w:rsidR="00E004E6" w:rsidRPr="003E29A3">
        <w:rPr>
          <w:rStyle w:val="Izteiksmgs"/>
          <w:bdr w:val="none" w:sz="0" w:space="0" w:color="auto" w:frame="1"/>
        </w:rPr>
        <w:t>1.</w:t>
      </w:r>
      <w:r w:rsidR="0046329C">
        <w:rPr>
          <w:rStyle w:val="Izteiksmgs"/>
          <w:bdr w:val="none" w:sz="0" w:space="0" w:color="auto" w:frame="1"/>
        </w:rPr>
        <w:t xml:space="preserve"> </w:t>
      </w:r>
      <w:r w:rsidR="00BD61C2">
        <w:rPr>
          <w:rStyle w:val="Izteiksmgs"/>
          <w:bdr w:val="none" w:sz="0" w:space="0" w:color="auto" w:frame="1"/>
        </w:rPr>
        <w:t xml:space="preserve">februāra </w:t>
      </w:r>
      <w:r w:rsidR="004458B3" w:rsidRPr="003E29A3">
        <w:rPr>
          <w:rStyle w:val="Izteiksmgs"/>
          <w:bdr w:val="none" w:sz="0" w:space="0" w:color="auto" w:frame="1"/>
        </w:rPr>
        <w:t>plkst.</w:t>
      </w:r>
      <w:r w:rsidR="00E004E6" w:rsidRPr="003E29A3">
        <w:rPr>
          <w:rStyle w:val="Izteiksmgs"/>
          <w:bdr w:val="none" w:sz="0" w:space="0" w:color="auto" w:frame="1"/>
        </w:rPr>
        <w:t>12.00</w:t>
      </w:r>
      <w:r w:rsidR="004458B3" w:rsidRPr="003E29A3">
        <w:rPr>
          <w:rStyle w:val="Izteiksmgs"/>
          <w:bdr w:val="none" w:sz="0" w:space="0" w:color="auto" w:frame="1"/>
        </w:rPr>
        <w:t xml:space="preserve"> </w:t>
      </w:r>
      <w:r w:rsidR="004458B3" w:rsidRPr="003E29A3">
        <w:rPr>
          <w:color w:val="000000"/>
        </w:rPr>
        <w:t xml:space="preserve">(saņemšana </w:t>
      </w:r>
      <w:r w:rsidR="00C83DF9" w:rsidRPr="003E29A3">
        <w:rPr>
          <w:color w:val="000000"/>
        </w:rPr>
        <w:t>SIA “Limbažu slimnīca”</w:t>
      </w:r>
      <w:r w:rsidR="004458B3" w:rsidRPr="003E29A3">
        <w:rPr>
          <w:color w:val="000000"/>
        </w:rPr>
        <w:t>)</w:t>
      </w:r>
      <w:bookmarkEnd w:id="4"/>
      <w:r w:rsidR="00D93C86" w:rsidRPr="003E29A3">
        <w:rPr>
          <w:b/>
          <w:bCs/>
        </w:rPr>
        <w:t>.</w:t>
      </w:r>
    </w:p>
    <w:p w14:paraId="3430F8A9" w14:textId="48C82F20" w:rsidR="00745496" w:rsidRDefault="00745496" w:rsidP="00DA51C4">
      <w:pPr>
        <w:pStyle w:val="Sarakstarindkopa"/>
        <w:numPr>
          <w:ilvl w:val="0"/>
          <w:numId w:val="15"/>
        </w:numPr>
        <w:tabs>
          <w:tab w:val="left" w:pos="426"/>
        </w:tabs>
        <w:ind w:left="284" w:hanging="284"/>
        <w:jc w:val="both"/>
      </w:pPr>
      <w:r w:rsidRPr="00DA51C4">
        <w:t>Visi pēc no</w:t>
      </w:r>
      <w:r w:rsidR="00C83DF9" w:rsidRPr="00DA51C4">
        <w:t>teikumu</w:t>
      </w:r>
      <w:r w:rsidRPr="00DA51C4">
        <w:t xml:space="preserve"> 1</w:t>
      </w:r>
      <w:r w:rsidR="0046329C">
        <w:t>0</w:t>
      </w:r>
      <w:r w:rsidRPr="00DA51C4">
        <w:t>.punktā minētā termiņa saņemtie pieteikumi, kā arī pieteikumi, kas saņemti atvērtā vai bojātā veidā, netiks pieņemti un tiks nodoti atpakaļ iesniedzējam.</w:t>
      </w:r>
    </w:p>
    <w:p w14:paraId="7A921002" w14:textId="6F7BFCFA" w:rsidR="00D93C86" w:rsidRPr="00DA51C4" w:rsidRDefault="007328FB" w:rsidP="00DA51C4">
      <w:pPr>
        <w:pStyle w:val="Sarakstarindkopa"/>
        <w:numPr>
          <w:ilvl w:val="0"/>
          <w:numId w:val="15"/>
        </w:numPr>
        <w:tabs>
          <w:tab w:val="left" w:pos="426"/>
        </w:tabs>
        <w:ind w:left="284" w:hanging="284"/>
        <w:jc w:val="both"/>
      </w:pPr>
      <w:r w:rsidRPr="00DA51C4">
        <w:t>Pieteikuma dokumentiem jābūt skaidri salasāmiem</w:t>
      </w:r>
      <w:r w:rsidR="0046329C">
        <w:t>.</w:t>
      </w:r>
    </w:p>
    <w:p w14:paraId="2811CDE7" w14:textId="712C6145" w:rsidR="00DA51C4" w:rsidRDefault="00DA51C4" w:rsidP="00DA51C4">
      <w:pPr>
        <w:pStyle w:val="Sarakstarindkopa"/>
        <w:numPr>
          <w:ilvl w:val="0"/>
          <w:numId w:val="15"/>
        </w:numPr>
        <w:tabs>
          <w:tab w:val="left" w:pos="426"/>
        </w:tabs>
        <w:ind w:left="284" w:hanging="284"/>
        <w:jc w:val="both"/>
      </w:pPr>
      <w:r w:rsidRPr="00DA51C4">
        <w:t>Saņemot pieteikumus, tos reģistrē pieteikumu iesniegšanas reģistrācijas lapā iesniegšanas secībā, uz aploksnes norādot tā reģistrācijas numuru, saņemšanas datumu un laiku, apliecinot ar parakstu.</w:t>
      </w:r>
    </w:p>
    <w:p w14:paraId="782FCD43" w14:textId="130279BD" w:rsidR="0046329C" w:rsidRPr="0046329C" w:rsidRDefault="0046329C" w:rsidP="00DA51C4">
      <w:pPr>
        <w:pStyle w:val="Sarakstarindkopa"/>
        <w:numPr>
          <w:ilvl w:val="0"/>
          <w:numId w:val="15"/>
        </w:numPr>
        <w:tabs>
          <w:tab w:val="left" w:pos="426"/>
        </w:tabs>
        <w:ind w:left="284" w:hanging="284"/>
        <w:jc w:val="both"/>
      </w:pPr>
      <w:r w:rsidRPr="0046329C">
        <w:rPr>
          <w:rFonts w:eastAsia="Times New Roman"/>
          <w:kern w:val="1"/>
          <w:lang w:eastAsia="ar-SA"/>
        </w:rPr>
        <w:t xml:space="preserve">Ja </w:t>
      </w:r>
      <w:r>
        <w:rPr>
          <w:rFonts w:eastAsia="Times New Roman"/>
          <w:kern w:val="1"/>
          <w:lang w:eastAsia="ar-SA"/>
        </w:rPr>
        <w:t xml:space="preserve">10.punktā </w:t>
      </w:r>
      <w:r w:rsidRPr="0046329C">
        <w:rPr>
          <w:rFonts w:eastAsia="Times New Roman"/>
          <w:kern w:val="1"/>
          <w:lang w:eastAsia="ar-SA"/>
        </w:rPr>
        <w:t xml:space="preserve">noteiktajā termiņā </w:t>
      </w:r>
      <w:r>
        <w:rPr>
          <w:rFonts w:eastAsia="Times New Roman"/>
          <w:kern w:val="1"/>
          <w:lang w:eastAsia="ar-SA"/>
        </w:rPr>
        <w:t>Automašīnas</w:t>
      </w:r>
      <w:r w:rsidRPr="0046329C">
        <w:rPr>
          <w:rFonts w:eastAsia="Times New Roman"/>
          <w:kern w:val="1"/>
          <w:lang w:eastAsia="ar-SA"/>
        </w:rPr>
        <w:t xml:space="preserve"> pirkšanai par brīvu cenu ir reģistrējies viens pretendents, </w:t>
      </w:r>
      <w:r>
        <w:rPr>
          <w:rFonts w:eastAsia="Times New Roman"/>
          <w:kern w:val="1"/>
          <w:lang w:eastAsia="ar-SA"/>
        </w:rPr>
        <w:t>K</w:t>
      </w:r>
      <w:r w:rsidRPr="0046329C">
        <w:rPr>
          <w:rFonts w:eastAsia="Times New Roman"/>
          <w:kern w:val="1"/>
          <w:lang w:eastAsia="ar-SA"/>
        </w:rPr>
        <w:t xml:space="preserve">omisija pieņem lēmumu par pretendenta atzīšanu par </w:t>
      </w:r>
      <w:r>
        <w:rPr>
          <w:rFonts w:eastAsia="Times New Roman"/>
          <w:kern w:val="1"/>
          <w:lang w:eastAsia="ar-SA"/>
        </w:rPr>
        <w:t>Automašīnas</w:t>
      </w:r>
      <w:r w:rsidRPr="0046329C">
        <w:rPr>
          <w:rFonts w:eastAsia="Times New Roman"/>
          <w:kern w:val="1"/>
          <w:lang w:eastAsia="ar-SA"/>
        </w:rPr>
        <w:t xml:space="preserve"> pircēju un </w:t>
      </w:r>
      <w:r w:rsidRPr="0046329C">
        <w:rPr>
          <w:rFonts w:eastAsia="Times New Roman"/>
          <w:kern w:val="1"/>
          <w:lang w:eastAsia="ar-SA"/>
        </w:rPr>
        <w:lastRenderedPageBreak/>
        <w:t>nosūta pretendentam rēķinu samaksai par pirkumu un uzaicinājumu uz pirkuma līguma noslēgšanu.</w:t>
      </w:r>
    </w:p>
    <w:p w14:paraId="196DA502" w14:textId="109897E5" w:rsidR="0046329C" w:rsidRPr="0046329C" w:rsidRDefault="0046329C" w:rsidP="00DA51C4">
      <w:pPr>
        <w:pStyle w:val="Sarakstarindkopa"/>
        <w:numPr>
          <w:ilvl w:val="0"/>
          <w:numId w:val="15"/>
        </w:numPr>
        <w:tabs>
          <w:tab w:val="left" w:pos="426"/>
        </w:tabs>
        <w:ind w:left="284" w:hanging="284"/>
        <w:jc w:val="both"/>
        <w:rPr>
          <w:b/>
          <w:bCs/>
        </w:rPr>
      </w:pPr>
      <w:r w:rsidRPr="0046329C">
        <w:t xml:space="preserve">Ja </w:t>
      </w:r>
      <w:r>
        <w:t xml:space="preserve">10.punktā </w:t>
      </w:r>
      <w:r w:rsidRPr="0046329C">
        <w:t>noteiktaj</w:t>
      </w:r>
      <w:r w:rsidRPr="0046329C">
        <w:rPr>
          <w:rFonts w:hint="eastAsia"/>
        </w:rPr>
        <w:t>ā</w:t>
      </w:r>
      <w:r w:rsidRPr="0046329C">
        <w:t xml:space="preserve"> termi</w:t>
      </w:r>
      <w:r w:rsidRPr="0046329C">
        <w:rPr>
          <w:rFonts w:hint="eastAsia"/>
        </w:rPr>
        <w:t>ņā</w:t>
      </w:r>
      <w:r w:rsidRPr="0046329C">
        <w:t xml:space="preserve"> uz </w:t>
      </w:r>
      <w:r>
        <w:t>Automašīnu</w:t>
      </w:r>
      <w:r w:rsidRPr="0046329C">
        <w:t xml:space="preserve"> ir iesniegti un re</w:t>
      </w:r>
      <w:r w:rsidRPr="0046329C">
        <w:rPr>
          <w:rFonts w:hint="eastAsia"/>
        </w:rPr>
        <w:t>ģ</w:t>
      </w:r>
      <w:r w:rsidRPr="0046329C">
        <w:t>istr</w:t>
      </w:r>
      <w:r w:rsidRPr="0046329C">
        <w:rPr>
          <w:rFonts w:hint="eastAsia"/>
        </w:rPr>
        <w:t>ē</w:t>
      </w:r>
      <w:r w:rsidRPr="0046329C">
        <w:t>ti vismaz divi pieteikumi A</w:t>
      </w:r>
      <w:r>
        <w:t>utomašīnas</w:t>
      </w:r>
      <w:r w:rsidRPr="0046329C">
        <w:t xml:space="preserve"> pirk</w:t>
      </w:r>
      <w:r w:rsidRPr="0046329C">
        <w:rPr>
          <w:rFonts w:hint="eastAsia"/>
        </w:rPr>
        <w:t>š</w:t>
      </w:r>
      <w:r w:rsidRPr="0046329C">
        <w:t>anai par br</w:t>
      </w:r>
      <w:r w:rsidRPr="0046329C">
        <w:rPr>
          <w:rFonts w:hint="eastAsia"/>
        </w:rPr>
        <w:t>ī</w:t>
      </w:r>
      <w:r w:rsidRPr="0046329C">
        <w:t>vu cenu</w:t>
      </w:r>
      <w:r w:rsidR="00A44141">
        <w:t xml:space="preserve"> </w:t>
      </w:r>
      <w:r w:rsidRPr="0046329C">
        <w:t>komisija izs</w:t>
      </w:r>
      <w:r w:rsidRPr="0046329C">
        <w:rPr>
          <w:rFonts w:hint="eastAsia"/>
        </w:rPr>
        <w:t>ū</w:t>
      </w:r>
      <w:r w:rsidRPr="0046329C">
        <w:t>ta pretendentiem uzaicin</w:t>
      </w:r>
      <w:r w:rsidRPr="0046329C">
        <w:rPr>
          <w:rFonts w:hint="eastAsia"/>
        </w:rPr>
        <w:t>ā</w:t>
      </w:r>
      <w:r w:rsidRPr="0046329C">
        <w:t>jumu piedal</w:t>
      </w:r>
      <w:r w:rsidRPr="0046329C">
        <w:rPr>
          <w:rFonts w:hint="eastAsia"/>
        </w:rPr>
        <w:t>ī</w:t>
      </w:r>
      <w:r w:rsidRPr="0046329C">
        <w:t>ties A</w:t>
      </w:r>
      <w:r>
        <w:t>utomašīnas</w:t>
      </w:r>
      <w:r w:rsidRPr="0046329C">
        <w:t xml:space="preserve"> izsol</w:t>
      </w:r>
      <w:r w:rsidRPr="0046329C">
        <w:rPr>
          <w:rFonts w:hint="eastAsia"/>
        </w:rPr>
        <w:t>ē</w:t>
      </w:r>
      <w:r w:rsidRPr="0046329C">
        <w:t xml:space="preserve"> </w:t>
      </w:r>
      <w:r w:rsidRPr="0046329C">
        <w:rPr>
          <w:b/>
          <w:bCs/>
        </w:rPr>
        <w:t>2024. gada 26. februārī plkst. 14</w:t>
      </w:r>
      <w:r w:rsidR="00A44141">
        <w:rPr>
          <w:b/>
          <w:bCs/>
        </w:rPr>
        <w:t>.</w:t>
      </w:r>
      <w:r w:rsidRPr="0046329C">
        <w:rPr>
          <w:b/>
          <w:bCs/>
        </w:rPr>
        <w:t>30.</w:t>
      </w:r>
    </w:p>
    <w:p w14:paraId="55C3A1B4" w14:textId="735F9A66" w:rsidR="00A44141" w:rsidRPr="00A44141" w:rsidRDefault="00A44141" w:rsidP="00E004E6">
      <w:pPr>
        <w:pStyle w:val="Sarakstarindkopa"/>
        <w:numPr>
          <w:ilvl w:val="0"/>
          <w:numId w:val="15"/>
        </w:numPr>
        <w:tabs>
          <w:tab w:val="left" w:pos="426"/>
        </w:tabs>
        <w:ind w:left="284" w:hanging="284"/>
        <w:jc w:val="both"/>
      </w:pPr>
      <w:r w:rsidRPr="00A44141">
        <w:rPr>
          <w:rFonts w:eastAsia="Times New Roman"/>
          <w:kern w:val="1"/>
          <w:lang w:eastAsia="ar-SA"/>
        </w:rPr>
        <w:t>Izsoles veids – atklāta mutiska izsole ar augšupejošu soli</w:t>
      </w:r>
      <w:r>
        <w:rPr>
          <w:rFonts w:eastAsia="Times New Roman"/>
          <w:kern w:val="1"/>
          <w:lang w:eastAsia="ar-SA"/>
        </w:rPr>
        <w:t>.</w:t>
      </w:r>
    </w:p>
    <w:p w14:paraId="6FD57FB0" w14:textId="5598ADBE" w:rsidR="00DA51C4" w:rsidRPr="00A44141" w:rsidRDefault="00A44141" w:rsidP="00A44141">
      <w:pPr>
        <w:pStyle w:val="Sarakstarindkopa"/>
        <w:numPr>
          <w:ilvl w:val="0"/>
          <w:numId w:val="15"/>
        </w:numPr>
        <w:tabs>
          <w:tab w:val="left" w:pos="426"/>
        </w:tabs>
        <w:ind w:left="284" w:hanging="284"/>
        <w:jc w:val="both"/>
      </w:pPr>
      <w:r>
        <w:rPr>
          <w:rFonts w:eastAsia="Times New Roman"/>
        </w:rPr>
        <w:t>I</w:t>
      </w:r>
      <w:r w:rsidR="00DA51C4" w:rsidRPr="00A44141">
        <w:rPr>
          <w:rFonts w:eastAsia="Times New Roman"/>
        </w:rPr>
        <w:t xml:space="preserve">zsole notiks </w:t>
      </w:r>
      <w:r w:rsidR="00DA51C4" w:rsidRPr="00A44141">
        <w:rPr>
          <w:rFonts w:eastAsia="Calibri"/>
          <w:b/>
          <w:bCs/>
        </w:rPr>
        <w:t xml:space="preserve">2024. gada </w:t>
      </w:r>
      <w:r>
        <w:rPr>
          <w:rFonts w:eastAsia="Calibri"/>
          <w:b/>
          <w:bCs/>
        </w:rPr>
        <w:t>26</w:t>
      </w:r>
      <w:r w:rsidR="00DA51C4" w:rsidRPr="00A44141">
        <w:rPr>
          <w:rFonts w:eastAsia="Calibri"/>
          <w:b/>
          <w:bCs/>
        </w:rPr>
        <w:t>.</w:t>
      </w:r>
      <w:r w:rsidR="00E004E6" w:rsidRPr="00A44141">
        <w:rPr>
          <w:rFonts w:eastAsia="Calibri"/>
          <w:b/>
          <w:bCs/>
        </w:rPr>
        <w:t xml:space="preserve"> </w:t>
      </w:r>
      <w:r>
        <w:rPr>
          <w:rFonts w:eastAsia="Calibri"/>
          <w:b/>
          <w:bCs/>
        </w:rPr>
        <w:t xml:space="preserve">februārī </w:t>
      </w:r>
      <w:r w:rsidR="00DA51C4" w:rsidRPr="00A44141">
        <w:rPr>
          <w:rFonts w:eastAsia="Calibri"/>
          <w:b/>
          <w:bCs/>
        </w:rPr>
        <w:t>plkst.</w:t>
      </w:r>
      <w:r w:rsidR="00E004E6" w:rsidRPr="00A44141">
        <w:rPr>
          <w:rFonts w:eastAsia="Calibri"/>
          <w:b/>
          <w:bCs/>
        </w:rPr>
        <w:t>14.</w:t>
      </w:r>
      <w:r>
        <w:rPr>
          <w:rFonts w:eastAsia="Calibri"/>
          <w:b/>
          <w:bCs/>
        </w:rPr>
        <w:t>3</w:t>
      </w:r>
      <w:r w:rsidR="00E004E6" w:rsidRPr="00A44141">
        <w:rPr>
          <w:rFonts w:eastAsia="Calibri"/>
          <w:b/>
          <w:bCs/>
        </w:rPr>
        <w:t>0</w:t>
      </w:r>
      <w:r w:rsidR="00DA51C4" w:rsidRPr="00A44141">
        <w:rPr>
          <w:rFonts w:eastAsia="Calibri"/>
        </w:rPr>
        <w:t xml:space="preserve"> Limbažos, Klostera ielā 3</w:t>
      </w:r>
      <w:r w:rsidR="00E004E6" w:rsidRPr="00A44141">
        <w:rPr>
          <w:rFonts w:eastAsia="Calibri"/>
        </w:rPr>
        <w:t>.</w:t>
      </w:r>
    </w:p>
    <w:p w14:paraId="26B31C2C" w14:textId="6506FC35" w:rsidR="00A44141" w:rsidRPr="00E004E6" w:rsidRDefault="00A44141" w:rsidP="00A44141">
      <w:pPr>
        <w:pStyle w:val="Sarakstarindkopa"/>
        <w:numPr>
          <w:ilvl w:val="0"/>
          <w:numId w:val="15"/>
        </w:numPr>
        <w:tabs>
          <w:tab w:val="left" w:pos="426"/>
        </w:tabs>
        <w:ind w:left="284" w:hanging="284"/>
        <w:jc w:val="both"/>
      </w:pPr>
      <w:r w:rsidRPr="00A44141">
        <w:rPr>
          <w:rFonts w:eastAsia="Times New Roman"/>
          <w:kern w:val="1"/>
          <w:lang w:eastAsia="ar-SA"/>
        </w:rPr>
        <w:t xml:space="preserve">Izsoles solis – EUR 10,00 (desmit </w:t>
      </w:r>
      <w:r w:rsidRPr="00A44141">
        <w:rPr>
          <w:rFonts w:eastAsia="Times New Roman"/>
          <w:i/>
          <w:iCs/>
          <w:kern w:val="1"/>
          <w:lang w:eastAsia="ar-SA"/>
        </w:rPr>
        <w:t>euro</w:t>
      </w:r>
      <w:r w:rsidRPr="00A44141">
        <w:rPr>
          <w:rFonts w:eastAsia="Times New Roman"/>
          <w:kern w:val="1"/>
          <w:lang w:eastAsia="ar-SA"/>
        </w:rPr>
        <w:t xml:space="preserve"> 00 </w:t>
      </w:r>
      <w:r w:rsidRPr="00A44141">
        <w:rPr>
          <w:rFonts w:eastAsia="Times New Roman"/>
          <w:i/>
          <w:iCs/>
          <w:kern w:val="1"/>
          <w:lang w:eastAsia="ar-SA"/>
        </w:rPr>
        <w:t>centi</w:t>
      </w:r>
      <w:r w:rsidRPr="00A44141">
        <w:rPr>
          <w:rFonts w:eastAsia="Times New Roman"/>
          <w:kern w:val="1"/>
          <w:lang w:eastAsia="ar-SA"/>
        </w:rPr>
        <w:t>)</w:t>
      </w:r>
    </w:p>
    <w:p w14:paraId="2CE46E4F" w14:textId="004B2D15" w:rsidR="00A44141" w:rsidRPr="00A44141" w:rsidRDefault="00A44141" w:rsidP="00DA51C4">
      <w:pPr>
        <w:pStyle w:val="Sarakstarindkopa"/>
        <w:numPr>
          <w:ilvl w:val="0"/>
          <w:numId w:val="15"/>
        </w:numPr>
        <w:tabs>
          <w:tab w:val="left" w:pos="426"/>
        </w:tabs>
        <w:ind w:left="284" w:hanging="284"/>
        <w:jc w:val="both"/>
        <w:rPr>
          <w:color w:val="FF0000"/>
        </w:rPr>
      </w:pPr>
      <w:r w:rsidRPr="00A44141">
        <w:rPr>
          <w:rFonts w:eastAsia="Times New Roman"/>
          <w:kern w:val="1"/>
          <w:lang w:eastAsia="ar-SA"/>
        </w:rPr>
        <w:t>Pirms</w:t>
      </w:r>
      <w:r w:rsidRPr="00A44141">
        <w:rPr>
          <w:rFonts w:eastAsia="Times New Roman"/>
          <w:b/>
          <w:kern w:val="1"/>
          <w:lang w:eastAsia="ar-SA"/>
        </w:rPr>
        <w:t xml:space="preserve"> </w:t>
      </w:r>
      <w:r w:rsidRPr="00A44141">
        <w:rPr>
          <w:rFonts w:eastAsia="Times New Roman"/>
          <w:kern w:val="1"/>
          <w:lang w:eastAsia="ar-SA"/>
        </w:rPr>
        <w:t xml:space="preserve">izsoles Komisija pēc personas apliecinoša dokumenta pārbauda dalībnieka vai tā   pilnvarotās personas </w:t>
      </w:r>
      <w:r>
        <w:rPr>
          <w:rFonts w:eastAsia="Times New Roman"/>
          <w:kern w:val="1"/>
          <w:lang w:eastAsia="ar-SA"/>
        </w:rPr>
        <w:t>identitāti</w:t>
      </w:r>
      <w:r w:rsidRPr="00A44141">
        <w:rPr>
          <w:rFonts w:eastAsia="Times New Roman"/>
          <w:kern w:val="1"/>
          <w:lang w:eastAsia="ar-SA"/>
        </w:rPr>
        <w:t xml:space="preserve"> </w:t>
      </w:r>
      <w:r w:rsidRPr="00A44141">
        <w:rPr>
          <w:rFonts w:eastAsia="Times New Roman"/>
          <w:lang w:eastAsia="ar-SA"/>
        </w:rPr>
        <w:t>un pārliecinās par izsoles dalībnieku ierašanos saskaņā ar pieteikumu reģistrācijas sarakstu</w:t>
      </w:r>
      <w:r w:rsidRPr="00A44141">
        <w:rPr>
          <w:rFonts w:eastAsia="Times New Roman"/>
          <w:kern w:val="1"/>
          <w:lang w:eastAsia="ar-SA"/>
        </w:rPr>
        <w:t xml:space="preserve"> un izsniedz dalībnieka solīšanas karti ar numuru</w:t>
      </w:r>
      <w:r>
        <w:rPr>
          <w:rFonts w:eastAsia="Times New Roman"/>
          <w:kern w:val="1"/>
          <w:lang w:eastAsia="ar-SA"/>
        </w:rPr>
        <w:t>.</w:t>
      </w:r>
    </w:p>
    <w:p w14:paraId="67F318D3" w14:textId="77777777" w:rsidR="00A44141" w:rsidRPr="00A44141" w:rsidRDefault="00A44141" w:rsidP="00390FAF">
      <w:pPr>
        <w:pStyle w:val="Sarakstarindkopa"/>
        <w:numPr>
          <w:ilvl w:val="0"/>
          <w:numId w:val="15"/>
        </w:numPr>
        <w:tabs>
          <w:tab w:val="left" w:pos="426"/>
        </w:tabs>
        <w:ind w:left="284" w:hanging="284"/>
        <w:jc w:val="both"/>
        <w:rPr>
          <w:color w:val="FF0000"/>
        </w:rPr>
      </w:pPr>
      <w:r w:rsidRPr="00A44141">
        <w:rPr>
          <w:rFonts w:eastAsia="Times New Roman"/>
          <w:lang w:eastAsia="ar-SA"/>
        </w:rPr>
        <w:t>Izsole var notikt arī tad, ja reģistrējies un uz izsoli ir ieradies tikai viens dalībnieks</w:t>
      </w:r>
      <w:r>
        <w:t>.</w:t>
      </w:r>
    </w:p>
    <w:p w14:paraId="17EE66EC" w14:textId="78B4A779" w:rsidR="00A44141" w:rsidRPr="00A44141" w:rsidRDefault="00A44141" w:rsidP="00390FAF">
      <w:pPr>
        <w:pStyle w:val="Sarakstarindkopa"/>
        <w:numPr>
          <w:ilvl w:val="0"/>
          <w:numId w:val="15"/>
        </w:numPr>
        <w:tabs>
          <w:tab w:val="left" w:pos="426"/>
        </w:tabs>
        <w:ind w:left="284" w:hanging="284"/>
        <w:jc w:val="both"/>
        <w:rPr>
          <w:color w:val="FF0000"/>
        </w:rPr>
      </w:pPr>
      <w:r w:rsidRPr="00A44141">
        <w:rPr>
          <w:rFonts w:eastAsia="Times New Roman"/>
          <w:kern w:val="1"/>
          <w:lang w:eastAsia="ar-SA"/>
        </w:rPr>
        <w:t>Komisijas priekšsēdētājs, atklājot izsoli, iepazīstina izsoles dalībniekus ar komisijas sastāvu un informē par izsoles norises kārtību</w:t>
      </w:r>
      <w:r>
        <w:rPr>
          <w:rFonts w:eastAsia="Times New Roman"/>
          <w:kern w:val="1"/>
          <w:lang w:eastAsia="ar-SA"/>
        </w:rPr>
        <w:t>.</w:t>
      </w:r>
    </w:p>
    <w:p w14:paraId="12D7169D" w14:textId="4DAA38D1" w:rsidR="00A44141" w:rsidRPr="00A44141" w:rsidRDefault="00A44141" w:rsidP="00A44141">
      <w:pPr>
        <w:pStyle w:val="Sarakstarindkopa"/>
        <w:numPr>
          <w:ilvl w:val="0"/>
          <w:numId w:val="15"/>
        </w:numPr>
        <w:tabs>
          <w:tab w:val="left" w:pos="426"/>
        </w:tabs>
        <w:ind w:left="284" w:hanging="284"/>
        <w:jc w:val="both"/>
        <w:rPr>
          <w:color w:val="FF0000"/>
        </w:rPr>
      </w:pPr>
      <w:r w:rsidRPr="00A44141">
        <w:t>P</w:t>
      </w:r>
      <w:r w:rsidRPr="00A44141">
        <w:rPr>
          <w:rFonts w:hint="eastAsia"/>
        </w:rPr>
        <w:t>ē</w:t>
      </w:r>
      <w:r w:rsidRPr="00A44141">
        <w:t>c Komisijas priek</w:t>
      </w:r>
      <w:r w:rsidRPr="00A44141">
        <w:rPr>
          <w:rFonts w:hint="eastAsia"/>
        </w:rPr>
        <w:t>š</w:t>
      </w:r>
      <w:r w:rsidRPr="00A44141">
        <w:t>s</w:t>
      </w:r>
      <w:r w:rsidRPr="00A44141">
        <w:rPr>
          <w:rFonts w:hint="eastAsia"/>
        </w:rPr>
        <w:t>ē</w:t>
      </w:r>
      <w:r w:rsidRPr="00A44141">
        <w:t>d</w:t>
      </w:r>
      <w:r w:rsidRPr="00A44141">
        <w:rPr>
          <w:rFonts w:hint="eastAsia"/>
        </w:rPr>
        <w:t>ē</w:t>
      </w:r>
      <w:r w:rsidRPr="00A44141">
        <w:t>t</w:t>
      </w:r>
      <w:r w:rsidRPr="00A44141">
        <w:rPr>
          <w:rFonts w:hint="eastAsia"/>
        </w:rPr>
        <w:t>ā</w:t>
      </w:r>
      <w:r w:rsidRPr="00A44141">
        <w:t>ja zi</w:t>
      </w:r>
      <w:r w:rsidRPr="00A44141">
        <w:rPr>
          <w:rFonts w:hint="eastAsia"/>
        </w:rPr>
        <w:t>ņ</w:t>
      </w:r>
      <w:r w:rsidRPr="00A44141">
        <w:t>ojuma s</w:t>
      </w:r>
      <w:r w:rsidRPr="00A44141">
        <w:rPr>
          <w:rFonts w:hint="eastAsia"/>
        </w:rPr>
        <w:t>ā</w:t>
      </w:r>
      <w:r w:rsidRPr="00A44141">
        <w:t>kas sol</w:t>
      </w:r>
      <w:r w:rsidRPr="00A44141">
        <w:rPr>
          <w:rFonts w:hint="eastAsia"/>
        </w:rPr>
        <w:t>īš</w:t>
      </w:r>
      <w:r w:rsidRPr="00A44141">
        <w:t>anas process. Sol</w:t>
      </w:r>
      <w:r w:rsidRPr="00A44141">
        <w:rPr>
          <w:rFonts w:hint="eastAsia"/>
        </w:rPr>
        <w:t>īš</w:t>
      </w:r>
      <w:r w:rsidRPr="00A44141">
        <w:t>ana s</w:t>
      </w:r>
      <w:r w:rsidRPr="00A44141">
        <w:rPr>
          <w:rFonts w:hint="eastAsia"/>
        </w:rPr>
        <w:t>ā</w:t>
      </w:r>
      <w:r w:rsidRPr="00A44141">
        <w:t>kas no Automašīnas br</w:t>
      </w:r>
      <w:r w:rsidRPr="00A44141">
        <w:rPr>
          <w:rFonts w:hint="eastAsia"/>
        </w:rPr>
        <w:t>ī</w:t>
      </w:r>
      <w:r w:rsidRPr="00A44141">
        <w:t>v</w:t>
      </w:r>
      <w:r w:rsidRPr="00A44141">
        <w:rPr>
          <w:rFonts w:hint="eastAsia"/>
        </w:rPr>
        <w:t>ā</w:t>
      </w:r>
      <w:r w:rsidRPr="00A44141">
        <w:t>s cenas. Izsoles gaita tiek protokol</w:t>
      </w:r>
      <w:r w:rsidRPr="00A44141">
        <w:rPr>
          <w:rFonts w:hint="eastAsia"/>
        </w:rPr>
        <w:t>ē</w:t>
      </w:r>
      <w:r w:rsidRPr="00A44141">
        <w:t>ta. Izsoles protokol</w:t>
      </w:r>
      <w:r w:rsidRPr="00A44141">
        <w:rPr>
          <w:rFonts w:hint="eastAsia"/>
        </w:rPr>
        <w:t>ā</w:t>
      </w:r>
      <w:r w:rsidRPr="00A44141">
        <w:t xml:space="preserve"> atspogu</w:t>
      </w:r>
      <w:r w:rsidRPr="00A44141">
        <w:rPr>
          <w:rFonts w:hint="eastAsia"/>
        </w:rPr>
        <w:t>ļ</w:t>
      </w:r>
      <w:r w:rsidRPr="00A44141">
        <w:t>o visas komisijas un izsoles dal</w:t>
      </w:r>
      <w:r w:rsidRPr="00A44141">
        <w:rPr>
          <w:rFonts w:hint="eastAsia"/>
        </w:rPr>
        <w:t>ī</w:t>
      </w:r>
      <w:r w:rsidRPr="00A44141">
        <w:t>bnieku darb</w:t>
      </w:r>
      <w:r w:rsidRPr="00A44141">
        <w:rPr>
          <w:rFonts w:hint="eastAsia"/>
        </w:rPr>
        <w:t>ī</w:t>
      </w:r>
      <w:r w:rsidRPr="00A44141">
        <w:t>bas izsoles gait</w:t>
      </w:r>
      <w:r w:rsidRPr="00A44141">
        <w:rPr>
          <w:rFonts w:hint="eastAsia"/>
        </w:rPr>
        <w:t>ā</w:t>
      </w:r>
      <w:r w:rsidRPr="00A44141">
        <w:t>. Protokolu paraksta visi komisijas locek</w:t>
      </w:r>
      <w:r w:rsidRPr="00A44141">
        <w:rPr>
          <w:rFonts w:hint="eastAsia"/>
        </w:rPr>
        <w:t>ļ</w:t>
      </w:r>
      <w:r w:rsidRPr="00A44141">
        <w:t>i</w:t>
      </w:r>
      <w:r w:rsidRPr="00A44141">
        <w:rPr>
          <w:color w:val="FF0000"/>
        </w:rPr>
        <w:t>.</w:t>
      </w:r>
    </w:p>
    <w:p w14:paraId="07AEFCB3" w14:textId="6A7BAD7D" w:rsidR="00A44141" w:rsidRPr="00A44141" w:rsidRDefault="00A44141" w:rsidP="00390FAF">
      <w:pPr>
        <w:pStyle w:val="Sarakstarindkopa"/>
        <w:numPr>
          <w:ilvl w:val="0"/>
          <w:numId w:val="15"/>
        </w:numPr>
        <w:tabs>
          <w:tab w:val="left" w:pos="426"/>
        </w:tabs>
        <w:ind w:left="284" w:hanging="284"/>
        <w:jc w:val="both"/>
        <w:rPr>
          <w:color w:val="FF0000"/>
        </w:rPr>
      </w:pPr>
      <w:r w:rsidRPr="00A44141">
        <w:rPr>
          <w:rFonts w:eastAsia="Times New Roman"/>
          <w:kern w:val="1"/>
          <w:lang w:eastAsia="ar-SA"/>
        </w:rPr>
        <w:t xml:space="preserve">Solīšana notiek tikai pa </w:t>
      </w:r>
      <w:r>
        <w:rPr>
          <w:rFonts w:eastAsia="Times New Roman"/>
          <w:kern w:val="1"/>
          <w:lang w:eastAsia="ar-SA"/>
        </w:rPr>
        <w:t>18.punktā</w:t>
      </w:r>
      <w:r w:rsidRPr="00A44141">
        <w:rPr>
          <w:rFonts w:eastAsia="Times New Roman"/>
          <w:kern w:val="1"/>
          <w:lang w:eastAsia="ar-SA"/>
        </w:rPr>
        <w:t xml:space="preserve"> noteikto izsoles soli</w:t>
      </w:r>
      <w:r>
        <w:rPr>
          <w:rFonts w:eastAsia="Times New Roman"/>
          <w:kern w:val="1"/>
          <w:lang w:eastAsia="ar-SA"/>
        </w:rPr>
        <w:t>.</w:t>
      </w:r>
    </w:p>
    <w:p w14:paraId="27F0A054" w14:textId="2E592BCD" w:rsidR="00A44141" w:rsidRPr="00A44141" w:rsidRDefault="00A44141" w:rsidP="00390FAF">
      <w:pPr>
        <w:pStyle w:val="Sarakstarindkopa"/>
        <w:numPr>
          <w:ilvl w:val="0"/>
          <w:numId w:val="15"/>
        </w:numPr>
        <w:tabs>
          <w:tab w:val="left" w:pos="426"/>
        </w:tabs>
        <w:ind w:left="284" w:hanging="284"/>
        <w:jc w:val="both"/>
        <w:rPr>
          <w:color w:val="FF0000"/>
        </w:rPr>
      </w:pPr>
      <w:r w:rsidRPr="00A44141">
        <w:rPr>
          <w:rFonts w:eastAsia="Times New Roman"/>
          <w:kern w:val="1"/>
          <w:lang w:eastAsia="ar-SA"/>
        </w:rPr>
        <w:t>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A</w:t>
      </w:r>
      <w:r>
        <w:rPr>
          <w:rFonts w:eastAsia="Times New Roman"/>
          <w:kern w:val="1"/>
          <w:lang w:eastAsia="ar-SA"/>
        </w:rPr>
        <w:t>utomašīna</w:t>
      </w:r>
      <w:r w:rsidRPr="00A44141">
        <w:rPr>
          <w:rFonts w:eastAsia="Times New Roman"/>
          <w:kern w:val="1"/>
          <w:lang w:eastAsia="ar-SA"/>
        </w:rPr>
        <w:t xml:space="preserve"> ir pārdota personai, kas solījusi pēdējo augstāko cenu. Dalībnieka numurs un solītā cena tiek ierakstīti protokolā.</w:t>
      </w:r>
    </w:p>
    <w:p w14:paraId="15705247" w14:textId="4BAB66C3" w:rsidR="00A44141" w:rsidRPr="00A44141" w:rsidRDefault="00A44141" w:rsidP="00390FAF">
      <w:pPr>
        <w:pStyle w:val="Sarakstarindkopa"/>
        <w:numPr>
          <w:ilvl w:val="0"/>
          <w:numId w:val="15"/>
        </w:numPr>
        <w:tabs>
          <w:tab w:val="left" w:pos="426"/>
        </w:tabs>
        <w:ind w:left="284" w:hanging="284"/>
        <w:jc w:val="both"/>
        <w:rPr>
          <w:color w:val="FF0000"/>
        </w:rPr>
      </w:pPr>
      <w:r w:rsidRPr="00A44141">
        <w:rPr>
          <w:rFonts w:eastAsia="Times New Roman"/>
          <w:kern w:val="1"/>
          <w:lang w:eastAsia="ar-SA"/>
        </w:rPr>
        <w:t>Ja vairāki dalībnieki vienlai</w:t>
      </w:r>
      <w:r>
        <w:rPr>
          <w:rFonts w:eastAsia="Times New Roman"/>
          <w:kern w:val="1"/>
          <w:lang w:eastAsia="ar-SA"/>
        </w:rPr>
        <w:t>kus</w:t>
      </w:r>
      <w:r w:rsidRPr="00A44141">
        <w:rPr>
          <w:rFonts w:eastAsia="Times New Roman"/>
          <w:kern w:val="1"/>
          <w:lang w:eastAsia="ar-SA"/>
        </w:rPr>
        <w:t xml:space="preserve"> ir piedāvājuši vienādu cenu un vizuāli nav iespējams izšķirt, kurš piedāvāja pirmais, tad piedāvātā cena tiek reģistrēta visiem šīs cenas solītājiem. Ja augstāku cenu neviens nesola</w:t>
      </w:r>
      <w:r>
        <w:rPr>
          <w:rFonts w:eastAsia="Times New Roman"/>
          <w:kern w:val="1"/>
          <w:lang w:eastAsia="ar-SA"/>
        </w:rPr>
        <w:t>,</w:t>
      </w:r>
      <w:r w:rsidRPr="00A44141">
        <w:rPr>
          <w:rFonts w:eastAsia="Times New Roman"/>
          <w:kern w:val="1"/>
          <w:lang w:eastAsia="ar-SA"/>
        </w:rPr>
        <w:t xml:space="preserve"> izsoles vadītājs ar izlozi izšķir, kuram no šiem dalībniekiem A</w:t>
      </w:r>
      <w:r>
        <w:rPr>
          <w:rFonts w:eastAsia="Times New Roman"/>
          <w:kern w:val="1"/>
          <w:lang w:eastAsia="ar-SA"/>
        </w:rPr>
        <w:t>utomašīna</w:t>
      </w:r>
      <w:r w:rsidRPr="00A44141">
        <w:rPr>
          <w:rFonts w:eastAsia="Times New Roman"/>
          <w:kern w:val="1"/>
          <w:lang w:eastAsia="ar-SA"/>
        </w:rPr>
        <w:t xml:space="preserve"> tiek pārdota. Izloze tiek veikta, sagatavojot tādu ložu skaitu, kas atbilst vienlaicīgi solījušo dalībnieku skaitam un vienu no tām iezīmējot ar krustiņu. Dalībnieki velk lozes, atbilstoši to solīšanas kar</w:t>
      </w:r>
      <w:r>
        <w:rPr>
          <w:rFonts w:eastAsia="Times New Roman"/>
          <w:kern w:val="1"/>
          <w:lang w:eastAsia="ar-SA"/>
        </w:rPr>
        <w:t>tes</w:t>
      </w:r>
      <w:r w:rsidRPr="00A44141">
        <w:rPr>
          <w:rFonts w:eastAsia="Times New Roman"/>
          <w:kern w:val="1"/>
          <w:lang w:eastAsia="ar-SA"/>
        </w:rPr>
        <w:t xml:space="preserve"> numuriem. Dalībnieks, kas izvelk lozi ar krustiņu, uzskatāms par A</w:t>
      </w:r>
      <w:r>
        <w:rPr>
          <w:rFonts w:eastAsia="Times New Roman"/>
          <w:kern w:val="1"/>
          <w:lang w:eastAsia="ar-SA"/>
        </w:rPr>
        <w:t>utomašīnas</w:t>
      </w:r>
      <w:r w:rsidRPr="00A44141">
        <w:rPr>
          <w:rFonts w:eastAsia="Times New Roman"/>
          <w:kern w:val="1"/>
          <w:lang w:eastAsia="ar-SA"/>
        </w:rPr>
        <w:t xml:space="preserve"> nosolītāju</w:t>
      </w:r>
      <w:r>
        <w:rPr>
          <w:rFonts w:eastAsia="Times New Roman"/>
          <w:kern w:val="1"/>
          <w:lang w:eastAsia="ar-SA"/>
        </w:rPr>
        <w:t>.</w:t>
      </w:r>
    </w:p>
    <w:p w14:paraId="5E2B5692" w14:textId="77777777" w:rsidR="00A44141" w:rsidRDefault="00A44141" w:rsidP="00A44141">
      <w:pPr>
        <w:pStyle w:val="Sarakstarindkopa"/>
        <w:numPr>
          <w:ilvl w:val="0"/>
          <w:numId w:val="15"/>
        </w:numPr>
        <w:tabs>
          <w:tab w:val="left" w:pos="426"/>
        </w:tabs>
        <w:ind w:left="284" w:hanging="284"/>
        <w:jc w:val="both"/>
      </w:pPr>
      <w:r w:rsidRPr="00A44141">
        <w:t>Dal</w:t>
      </w:r>
      <w:r w:rsidRPr="00A44141">
        <w:rPr>
          <w:rFonts w:hint="eastAsia"/>
        </w:rPr>
        <w:t>ī</w:t>
      </w:r>
      <w:r w:rsidRPr="00A44141">
        <w:t>bnieks, kas pied</w:t>
      </w:r>
      <w:r w:rsidRPr="00A44141">
        <w:rPr>
          <w:rFonts w:hint="eastAsia"/>
        </w:rPr>
        <w:t>ā</w:t>
      </w:r>
      <w:r w:rsidRPr="00A44141">
        <w:t>v</w:t>
      </w:r>
      <w:r w:rsidRPr="00A44141">
        <w:rPr>
          <w:rFonts w:hint="eastAsia"/>
        </w:rPr>
        <w:t>ā</w:t>
      </w:r>
      <w:r w:rsidRPr="00A44141">
        <w:t>jis visaugst</w:t>
      </w:r>
      <w:r w:rsidRPr="00A44141">
        <w:rPr>
          <w:rFonts w:hint="eastAsia"/>
        </w:rPr>
        <w:t>ā</w:t>
      </w:r>
      <w:r w:rsidRPr="00A44141">
        <w:t>ko cenu, p</w:t>
      </w:r>
      <w:r w:rsidRPr="00A44141">
        <w:rPr>
          <w:rFonts w:hint="eastAsia"/>
        </w:rPr>
        <w:t>ē</w:t>
      </w:r>
      <w:r w:rsidRPr="00A44141">
        <w:t>c nosol</w:t>
      </w:r>
      <w:r w:rsidRPr="00A44141">
        <w:rPr>
          <w:rFonts w:hint="eastAsia"/>
        </w:rPr>
        <w:t>īš</w:t>
      </w:r>
      <w:r w:rsidRPr="00A44141">
        <w:t>anas nekav</w:t>
      </w:r>
      <w:r w:rsidRPr="00A44141">
        <w:rPr>
          <w:rFonts w:hint="eastAsia"/>
        </w:rPr>
        <w:t>ē</w:t>
      </w:r>
      <w:r w:rsidRPr="00A44141">
        <w:t>joties uzr</w:t>
      </w:r>
      <w:r w:rsidRPr="00A44141">
        <w:rPr>
          <w:rFonts w:hint="eastAsia"/>
        </w:rPr>
        <w:t>ā</w:t>
      </w:r>
      <w:r w:rsidRPr="00A44141">
        <w:t>da izsoles komisijai savu sol</w:t>
      </w:r>
      <w:r w:rsidRPr="00A44141">
        <w:rPr>
          <w:rFonts w:hint="eastAsia"/>
        </w:rPr>
        <w:t>īš</w:t>
      </w:r>
      <w:r w:rsidRPr="00A44141">
        <w:t>anas karti un ar parakstu protokol</w:t>
      </w:r>
      <w:r w:rsidRPr="00A44141">
        <w:rPr>
          <w:rFonts w:hint="eastAsia"/>
        </w:rPr>
        <w:t>ā</w:t>
      </w:r>
      <w:r w:rsidRPr="00A44141">
        <w:t xml:space="preserve"> apliecina taj</w:t>
      </w:r>
      <w:r w:rsidRPr="00A44141">
        <w:rPr>
          <w:rFonts w:hint="eastAsia"/>
        </w:rPr>
        <w:t>ā</w:t>
      </w:r>
      <w:r w:rsidRPr="00A44141">
        <w:t xml:space="preserve"> nor</w:t>
      </w:r>
      <w:r w:rsidRPr="00A44141">
        <w:rPr>
          <w:rFonts w:hint="eastAsia"/>
        </w:rPr>
        <w:t>ā</w:t>
      </w:r>
      <w:r w:rsidRPr="00A44141">
        <w:t>d</w:t>
      </w:r>
      <w:r w:rsidRPr="00A44141">
        <w:rPr>
          <w:rFonts w:hint="eastAsia"/>
        </w:rPr>
        <w:t>ī</w:t>
      </w:r>
      <w:r w:rsidRPr="00A44141">
        <w:t>t</w:t>
      </w:r>
      <w:r w:rsidRPr="00A44141">
        <w:rPr>
          <w:rFonts w:hint="eastAsia"/>
        </w:rPr>
        <w:t>ā</w:t>
      </w:r>
      <w:r w:rsidRPr="00A44141">
        <w:t>s cenas atbilst</w:t>
      </w:r>
      <w:r w:rsidRPr="00A44141">
        <w:rPr>
          <w:rFonts w:hint="eastAsia"/>
        </w:rPr>
        <w:t>ī</w:t>
      </w:r>
      <w:r w:rsidRPr="00A44141">
        <w:t>bu nosol</w:t>
      </w:r>
      <w:r w:rsidRPr="00A44141">
        <w:rPr>
          <w:rFonts w:hint="eastAsia"/>
        </w:rPr>
        <w:t>ī</w:t>
      </w:r>
      <w:r w:rsidRPr="00A44141">
        <w:t>tajai cenai.</w:t>
      </w:r>
    </w:p>
    <w:p w14:paraId="2E8C2C0D" w14:textId="77777777" w:rsidR="00A44141" w:rsidRPr="00A44141" w:rsidRDefault="00A44141" w:rsidP="00A44141">
      <w:pPr>
        <w:pStyle w:val="Sarakstarindkopa"/>
        <w:numPr>
          <w:ilvl w:val="0"/>
          <w:numId w:val="15"/>
        </w:numPr>
        <w:tabs>
          <w:tab w:val="left" w:pos="426"/>
        </w:tabs>
        <w:ind w:left="284" w:hanging="284"/>
        <w:jc w:val="both"/>
      </w:pPr>
      <w:r w:rsidRPr="00A44141">
        <w:t>Izsole atz</w:t>
      </w:r>
      <w:r w:rsidRPr="00A44141">
        <w:rPr>
          <w:rFonts w:hint="eastAsia"/>
        </w:rPr>
        <w:t>ī</w:t>
      </w:r>
      <w:r w:rsidRPr="00A44141">
        <w:t>stama par nenotiku</w:t>
      </w:r>
      <w:r w:rsidRPr="00A44141">
        <w:rPr>
          <w:rFonts w:hint="eastAsia"/>
        </w:rPr>
        <w:t>š</w:t>
      </w:r>
      <w:r w:rsidRPr="00A44141">
        <w:t xml:space="preserve">u, ja: </w:t>
      </w:r>
    </w:p>
    <w:p w14:paraId="5282B022" w14:textId="0A6F7C02" w:rsidR="00A44141" w:rsidRPr="00A44141" w:rsidRDefault="00A44141" w:rsidP="00A44141">
      <w:pPr>
        <w:pStyle w:val="Sarakstarindkopa"/>
        <w:numPr>
          <w:ilvl w:val="1"/>
          <w:numId w:val="15"/>
        </w:numPr>
        <w:tabs>
          <w:tab w:val="left" w:pos="426"/>
        </w:tabs>
        <w:jc w:val="both"/>
      </w:pPr>
      <w:r w:rsidRPr="00A44141">
        <w:t>noteiktaj</w:t>
      </w:r>
      <w:r w:rsidRPr="00A44141">
        <w:rPr>
          <w:rFonts w:hint="eastAsia"/>
        </w:rPr>
        <w:t>ā</w:t>
      </w:r>
      <w:r w:rsidRPr="00A44141">
        <w:t xml:space="preserve"> laik</w:t>
      </w:r>
      <w:r w:rsidRPr="00A44141">
        <w:rPr>
          <w:rFonts w:hint="eastAsia"/>
        </w:rPr>
        <w:t>ā</w:t>
      </w:r>
      <w:r w:rsidRPr="00A44141">
        <w:t xml:space="preserve"> neviens dal</w:t>
      </w:r>
      <w:r w:rsidRPr="00A44141">
        <w:rPr>
          <w:rFonts w:hint="eastAsia"/>
        </w:rPr>
        <w:t>ī</w:t>
      </w:r>
      <w:r w:rsidRPr="00A44141">
        <w:t xml:space="preserve">bnieks uz izsoli neierodas; </w:t>
      </w:r>
    </w:p>
    <w:p w14:paraId="7AABF824" w14:textId="71F00D9B" w:rsidR="00A44141" w:rsidRDefault="00A44141" w:rsidP="00A44141">
      <w:pPr>
        <w:pStyle w:val="Sarakstarindkopa"/>
        <w:numPr>
          <w:ilvl w:val="1"/>
          <w:numId w:val="15"/>
        </w:numPr>
        <w:tabs>
          <w:tab w:val="left" w:pos="426"/>
        </w:tabs>
        <w:jc w:val="both"/>
      </w:pPr>
      <w:r w:rsidRPr="00A44141">
        <w:t>neviens izsoles dal</w:t>
      </w:r>
      <w:r w:rsidRPr="00A44141">
        <w:rPr>
          <w:rFonts w:hint="eastAsia"/>
        </w:rPr>
        <w:t>ī</w:t>
      </w:r>
      <w:r w:rsidRPr="00A44141">
        <w:t>bnieks nav p</w:t>
      </w:r>
      <w:r w:rsidRPr="00A44141">
        <w:rPr>
          <w:rFonts w:hint="eastAsia"/>
        </w:rPr>
        <w:t>ā</w:t>
      </w:r>
      <w:r w:rsidRPr="00A44141">
        <w:t>rsol</w:t>
      </w:r>
      <w:r w:rsidRPr="00A44141">
        <w:rPr>
          <w:rFonts w:hint="eastAsia"/>
        </w:rPr>
        <w:t>ī</w:t>
      </w:r>
      <w:r w:rsidRPr="00A44141">
        <w:t>jis izsoles Automašīnas s</w:t>
      </w:r>
      <w:r w:rsidRPr="00A44141">
        <w:rPr>
          <w:rFonts w:hint="eastAsia"/>
        </w:rPr>
        <w:t>ā</w:t>
      </w:r>
      <w:r w:rsidRPr="00A44141">
        <w:t>kumcenu un pievienot</w:t>
      </w:r>
      <w:r w:rsidRPr="00A44141">
        <w:rPr>
          <w:rFonts w:hint="eastAsia"/>
        </w:rPr>
        <w:t>ā</w:t>
      </w:r>
      <w:r w:rsidRPr="00A44141">
        <w:t>s v</w:t>
      </w:r>
      <w:r w:rsidRPr="00A44141">
        <w:rPr>
          <w:rFonts w:hint="eastAsia"/>
        </w:rPr>
        <w:t>ē</w:t>
      </w:r>
      <w:r w:rsidRPr="00A44141">
        <w:t>rt</w:t>
      </w:r>
      <w:r w:rsidRPr="00A44141">
        <w:rPr>
          <w:rFonts w:hint="eastAsia"/>
        </w:rPr>
        <w:t>ī</w:t>
      </w:r>
      <w:r w:rsidRPr="00A44141">
        <w:t>bas nodokli</w:t>
      </w:r>
      <w:r>
        <w:t>.</w:t>
      </w:r>
    </w:p>
    <w:p w14:paraId="74AD5B6F" w14:textId="3999955B" w:rsidR="00DB689F" w:rsidRPr="00DB689F" w:rsidRDefault="00D93C86" w:rsidP="00DB689F">
      <w:pPr>
        <w:pStyle w:val="Sarakstarindkopa"/>
        <w:numPr>
          <w:ilvl w:val="0"/>
          <w:numId w:val="15"/>
        </w:numPr>
        <w:tabs>
          <w:tab w:val="left" w:pos="426"/>
        </w:tabs>
        <w:ind w:left="426"/>
        <w:jc w:val="both"/>
        <w:rPr>
          <w:color w:val="0000FF"/>
          <w:u w:val="single"/>
          <w:lang w:eastAsia="lv-LV"/>
        </w:rPr>
      </w:pPr>
      <w:r w:rsidRPr="00DB689F">
        <w:t xml:space="preserve">Komisija </w:t>
      </w:r>
      <w:r w:rsidR="00600082" w:rsidRPr="00DB689F">
        <w:rPr>
          <w:lang w:eastAsia="lv-LV"/>
        </w:rPr>
        <w:t xml:space="preserve">apstiprina izsoles rezultātus un 10 (desmit) darbdienu laikā pēc izsoles rezultātu paziņošanas nodrošina minētās informācijas publicēšanu SIA “Limbažu slimnīca” mājaslapā </w:t>
      </w:r>
      <w:hyperlink r:id="rId11" w:history="1">
        <w:r w:rsidR="00DB689F" w:rsidRPr="00DB689F">
          <w:rPr>
            <w:rStyle w:val="Hipersaite"/>
            <w:lang w:eastAsia="lv-LV"/>
          </w:rPr>
          <w:t>www.limbazuslimnica.lv</w:t>
        </w:r>
      </w:hyperlink>
      <w:r w:rsidR="00DB689F" w:rsidRPr="00DB689F">
        <w:rPr>
          <w:color w:val="0000FF"/>
          <w:u w:val="single"/>
          <w:lang w:eastAsia="lv-LV"/>
        </w:rPr>
        <w:t xml:space="preserve"> </w:t>
      </w:r>
    </w:p>
    <w:p w14:paraId="0E598724" w14:textId="2C37D32E" w:rsidR="00D93C86" w:rsidRPr="00DB689F" w:rsidRDefault="00C506F0" w:rsidP="00DB689F">
      <w:pPr>
        <w:pStyle w:val="Sarakstarindkopa"/>
        <w:numPr>
          <w:ilvl w:val="0"/>
          <w:numId w:val="15"/>
        </w:numPr>
        <w:tabs>
          <w:tab w:val="left" w:pos="426"/>
        </w:tabs>
        <w:ind w:left="142" w:hanging="142"/>
        <w:jc w:val="both"/>
        <w:rPr>
          <w:color w:val="0000FF"/>
          <w:u w:val="single"/>
          <w:lang w:eastAsia="lv-LV"/>
        </w:rPr>
      </w:pPr>
      <w:r>
        <w:t>Pirkuma</w:t>
      </w:r>
      <w:r w:rsidR="00D93C86" w:rsidRPr="00C506F0">
        <w:t xml:space="preserve"> līgums tiek slēgts ar to pretendentu, kurš nosolījis visaugstāko </w:t>
      </w:r>
      <w:r>
        <w:t>pirkuma maksu</w:t>
      </w:r>
      <w:r w:rsidR="00D93C86" w:rsidRPr="00C506F0">
        <w:t xml:space="preserve"> </w:t>
      </w:r>
      <w:r w:rsidR="00600082" w:rsidRPr="00C506F0">
        <w:t xml:space="preserve">vienas </w:t>
      </w:r>
      <w:r w:rsidR="00D93C86" w:rsidRPr="00C506F0">
        <w:t xml:space="preserve">nedēļas laikā pēc izsoles rezultātu publicēšanas </w:t>
      </w:r>
      <w:r w:rsidR="00600082" w:rsidRPr="00C506F0">
        <w:rPr>
          <w:lang w:eastAsia="lv-LV"/>
        </w:rPr>
        <w:t xml:space="preserve">SIA “Limbažu slimnīca” mājaslapā </w:t>
      </w:r>
      <w:hyperlink r:id="rId12" w:history="1">
        <w:r w:rsidR="00600082" w:rsidRPr="00C506F0">
          <w:rPr>
            <w:rStyle w:val="Hipersaite"/>
            <w:lang w:eastAsia="lv-LV"/>
          </w:rPr>
          <w:t>www.limbazuslimnica.lv</w:t>
        </w:r>
      </w:hyperlink>
      <w:r w:rsidR="00600082" w:rsidRPr="00C506F0">
        <w:rPr>
          <w:lang w:eastAsia="lv-LV"/>
        </w:rPr>
        <w:t xml:space="preserve"> </w:t>
      </w:r>
    </w:p>
    <w:p w14:paraId="1BA223B5" w14:textId="68214A27" w:rsidR="00D93C86" w:rsidRPr="00C506F0" w:rsidRDefault="00C506F0" w:rsidP="00C506F0">
      <w:pPr>
        <w:pStyle w:val="Sarakstarindkopa"/>
        <w:numPr>
          <w:ilvl w:val="0"/>
          <w:numId w:val="15"/>
        </w:numPr>
        <w:ind w:left="426"/>
        <w:jc w:val="both"/>
      </w:pPr>
      <w:r>
        <w:rPr>
          <w:color w:val="000000"/>
        </w:rPr>
        <w:t>P</w:t>
      </w:r>
      <w:r w:rsidR="00D93C86" w:rsidRPr="00C506F0">
        <w:rPr>
          <w:color w:val="000000"/>
        </w:rPr>
        <w:t xml:space="preserve">retendents, </w:t>
      </w:r>
      <w:r w:rsidR="00D93C86" w:rsidRPr="00C506F0">
        <w:t>kurš nosolījis visaugstāko maksu,</w:t>
      </w:r>
      <w:r w:rsidR="00D93C86" w:rsidRPr="00C506F0">
        <w:rPr>
          <w:color w:val="000000"/>
        </w:rPr>
        <w:t xml:space="preserve"> </w:t>
      </w:r>
      <w:r w:rsidR="00DB689F">
        <w:rPr>
          <w:color w:val="000000"/>
        </w:rPr>
        <w:t>5(piecu) darba dienu</w:t>
      </w:r>
      <w:r w:rsidR="00D93C86" w:rsidRPr="00C506F0">
        <w:rPr>
          <w:color w:val="000000"/>
        </w:rPr>
        <w:t xml:space="preserve"> laikā pēc izsoles rezultātu apstiprināšanas dienas paraksta </w:t>
      </w:r>
      <w:r w:rsidR="00DB689F">
        <w:rPr>
          <w:color w:val="000000"/>
        </w:rPr>
        <w:t xml:space="preserve">Automašīnas </w:t>
      </w:r>
      <w:r>
        <w:rPr>
          <w:color w:val="000000"/>
        </w:rPr>
        <w:t>pirkuma</w:t>
      </w:r>
      <w:r w:rsidR="00D93C86" w:rsidRPr="00C506F0">
        <w:rPr>
          <w:color w:val="000000"/>
        </w:rPr>
        <w:t xml:space="preserve"> līgumu vai rakstiski paziņo par atteikumu slēgt līgumu. Ja iepriekš minētajā termiņā pretendents līgumu neparaksta un neiesniedz attiecīgu atteikumu, ir uzskatāms, ka pretendents no līguma slēgšanas ir atteicies.</w:t>
      </w:r>
    </w:p>
    <w:p w14:paraId="19D8FCDA" w14:textId="13BB322D" w:rsidR="003C2962" w:rsidRPr="00C506F0" w:rsidRDefault="00D93C86" w:rsidP="00C506F0">
      <w:pPr>
        <w:pStyle w:val="Sarakstarindkopa"/>
        <w:numPr>
          <w:ilvl w:val="0"/>
          <w:numId w:val="15"/>
        </w:numPr>
        <w:ind w:left="426"/>
        <w:jc w:val="both"/>
      </w:pPr>
      <w:r w:rsidRPr="00C506F0">
        <w:rPr>
          <w:color w:val="000000"/>
        </w:rPr>
        <w:t xml:space="preserve">Ja pretendents, kurš nosolījis augstāko maksu, atsakās slēgt līgumu, secīgi tiek piedāvāts līgumu slēgt tam pretendentam, kurš nosolīja nākamo augstāko maksu, un Komisija divu </w:t>
      </w:r>
      <w:r w:rsidRPr="00C506F0">
        <w:rPr>
          <w:color w:val="000000"/>
        </w:rPr>
        <w:lastRenderedPageBreak/>
        <w:t xml:space="preserve">darbdienu laikā pēc minētā piedāvājuma nosūtīšanas publicē informāciju </w:t>
      </w:r>
      <w:r w:rsidR="00600082" w:rsidRPr="00C506F0">
        <w:rPr>
          <w:rFonts w:eastAsia="Times New Roman"/>
          <w:color w:val="000000"/>
          <w:szCs w:val="20"/>
        </w:rPr>
        <w:t xml:space="preserve">SIA “Limbažu slimnīca” mājaslapā </w:t>
      </w:r>
      <w:hyperlink r:id="rId13" w:history="1">
        <w:r w:rsidR="00600082" w:rsidRPr="00C506F0">
          <w:rPr>
            <w:rStyle w:val="Hipersaite"/>
            <w:rFonts w:eastAsia="Times New Roman"/>
            <w:szCs w:val="20"/>
          </w:rPr>
          <w:t>www.limbazuslimnica.lv</w:t>
        </w:r>
      </w:hyperlink>
      <w:r w:rsidR="00600082" w:rsidRPr="00C506F0">
        <w:rPr>
          <w:rFonts w:eastAsia="Times New Roman"/>
          <w:color w:val="000000"/>
          <w:szCs w:val="20"/>
        </w:rPr>
        <w:t xml:space="preserve"> </w:t>
      </w:r>
    </w:p>
    <w:p w14:paraId="4F30BD24" w14:textId="776EAB9B" w:rsidR="00600082" w:rsidRPr="00C506F0" w:rsidRDefault="00C506F0" w:rsidP="00C506F0">
      <w:pPr>
        <w:pStyle w:val="Sarakstarindkopa"/>
        <w:numPr>
          <w:ilvl w:val="0"/>
          <w:numId w:val="15"/>
        </w:numPr>
        <w:ind w:left="426"/>
        <w:jc w:val="both"/>
      </w:pPr>
      <w:r>
        <w:rPr>
          <w:color w:val="000000"/>
        </w:rPr>
        <w:t>P</w:t>
      </w:r>
      <w:r w:rsidR="00D93C86" w:rsidRPr="00C506F0">
        <w:rPr>
          <w:color w:val="000000"/>
        </w:rPr>
        <w:t xml:space="preserve">retendents, kurš nosolījis nākamo augstāko </w:t>
      </w:r>
      <w:r>
        <w:rPr>
          <w:color w:val="000000"/>
        </w:rPr>
        <w:t xml:space="preserve">pirkuma </w:t>
      </w:r>
      <w:r w:rsidR="00D93C86" w:rsidRPr="00C506F0">
        <w:rPr>
          <w:color w:val="000000"/>
        </w:rPr>
        <w:t>maksu</w:t>
      </w:r>
      <w:r w:rsidR="00600082" w:rsidRPr="00C506F0">
        <w:rPr>
          <w:color w:val="000000"/>
        </w:rPr>
        <w:t xml:space="preserve"> </w:t>
      </w:r>
      <w:r w:rsidR="00D93C86" w:rsidRPr="00C506F0">
        <w:rPr>
          <w:color w:val="000000"/>
        </w:rPr>
        <w:t xml:space="preserve">atbildi par piedāvājumu slēgt līgumu sniedz </w:t>
      </w:r>
      <w:r w:rsidR="00DB689F">
        <w:rPr>
          <w:color w:val="000000"/>
        </w:rPr>
        <w:t>vienas</w:t>
      </w:r>
      <w:r w:rsidR="00600082" w:rsidRPr="00C506F0">
        <w:rPr>
          <w:color w:val="000000"/>
        </w:rPr>
        <w:t xml:space="preserve"> </w:t>
      </w:r>
      <w:r w:rsidR="00D93C86" w:rsidRPr="00C506F0">
        <w:rPr>
          <w:color w:val="000000"/>
        </w:rPr>
        <w:t>nedēļ</w:t>
      </w:r>
      <w:r w:rsidR="00DB689F">
        <w:rPr>
          <w:color w:val="000000"/>
        </w:rPr>
        <w:t>as</w:t>
      </w:r>
      <w:r w:rsidR="00D93C86" w:rsidRPr="00C506F0">
        <w:rPr>
          <w:color w:val="000000"/>
        </w:rPr>
        <w:t xml:space="preserve"> laikā pēc tā saņemšanas dienas. Ja pretendents piekrīt parakstīt līgumu par paša nosolīto augstāko maksu, </w:t>
      </w:r>
      <w:r w:rsidR="00DB689F">
        <w:rPr>
          <w:color w:val="000000"/>
        </w:rPr>
        <w:t>vienas</w:t>
      </w:r>
      <w:r w:rsidR="00D93C86" w:rsidRPr="00C506F0">
        <w:rPr>
          <w:color w:val="000000"/>
        </w:rPr>
        <w:t xml:space="preserve"> nedēļ</w:t>
      </w:r>
      <w:r w:rsidR="00DB689F">
        <w:rPr>
          <w:color w:val="000000"/>
        </w:rPr>
        <w:t>as</w:t>
      </w:r>
      <w:r w:rsidR="00D93C86" w:rsidRPr="00C506F0">
        <w:rPr>
          <w:color w:val="000000"/>
        </w:rPr>
        <w:t xml:space="preserve"> laikā pēc minētā paziņojuma nosūtīšanas viņš paraksta </w:t>
      </w:r>
      <w:r>
        <w:rPr>
          <w:color w:val="000000"/>
        </w:rPr>
        <w:t>pirkuma</w:t>
      </w:r>
      <w:r w:rsidR="00D93C86" w:rsidRPr="00C506F0">
        <w:rPr>
          <w:color w:val="000000"/>
        </w:rPr>
        <w:t xml:space="preserve"> līgumu. </w:t>
      </w:r>
      <w:bookmarkStart w:id="5" w:name="_Hlk158210635"/>
      <w:r w:rsidR="00D93C86" w:rsidRPr="00C506F0">
        <w:rPr>
          <w:color w:val="000000"/>
        </w:rPr>
        <w:t xml:space="preserve">Komisija ne vēlāk kā divu darbdienu laikā pēc </w:t>
      </w:r>
      <w:r w:rsidR="00062086">
        <w:rPr>
          <w:color w:val="000000"/>
        </w:rPr>
        <w:t>pirkuma</w:t>
      </w:r>
      <w:r w:rsidR="00D93C86" w:rsidRPr="00C506F0">
        <w:rPr>
          <w:color w:val="000000"/>
        </w:rPr>
        <w:t xml:space="preserve"> līguma parakstīšanas publicē minēto informāciju </w:t>
      </w:r>
      <w:r w:rsidR="00600082" w:rsidRPr="00C506F0">
        <w:rPr>
          <w:color w:val="000000"/>
        </w:rPr>
        <w:t>SIA “Limbažu slimnīca” mājaslap</w:t>
      </w:r>
      <w:bookmarkEnd w:id="5"/>
      <w:r w:rsidR="00600082" w:rsidRPr="00C506F0">
        <w:rPr>
          <w:color w:val="000000"/>
        </w:rPr>
        <w:t xml:space="preserve">ā </w:t>
      </w:r>
      <w:hyperlink r:id="rId14" w:history="1">
        <w:r w:rsidR="00600082" w:rsidRPr="00B4529E">
          <w:rPr>
            <w:rStyle w:val="Hipersaite"/>
          </w:rPr>
          <w:t>www.limbazuslimnica.lv</w:t>
        </w:r>
      </w:hyperlink>
      <w:r w:rsidR="00600082" w:rsidRPr="00C506F0">
        <w:rPr>
          <w:color w:val="000000"/>
        </w:rPr>
        <w:t xml:space="preserve"> </w:t>
      </w:r>
    </w:p>
    <w:p w14:paraId="2E695EB2" w14:textId="6474CE9F" w:rsidR="00C5670A" w:rsidRPr="00C5670A" w:rsidRDefault="00C5670A" w:rsidP="00C506F0">
      <w:pPr>
        <w:pStyle w:val="Sarakstarindkopa"/>
        <w:numPr>
          <w:ilvl w:val="0"/>
          <w:numId w:val="15"/>
        </w:numPr>
        <w:ind w:left="426"/>
        <w:jc w:val="both"/>
      </w:pPr>
      <w:r w:rsidRPr="00C5670A">
        <w:t>Sūdzības par Komisijas un/vai izsoles vadītāja darbībām var iesniegt SIA “Limbažu slimnīca” (Klostera ielā 3, Limbažos, Limbažu novadā, LV-4101) piecu dienu laikā pēc izsoles.</w:t>
      </w:r>
    </w:p>
    <w:p w14:paraId="67C4B6C3" w14:textId="77777777" w:rsidR="00C506F0" w:rsidRDefault="00C506F0" w:rsidP="00C5670A">
      <w:pPr>
        <w:spacing w:after="120"/>
        <w:jc w:val="both"/>
        <w:rPr>
          <w:color w:val="000000"/>
          <w:lang w:val="lv-LV"/>
        </w:rPr>
      </w:pPr>
    </w:p>
    <w:p w14:paraId="768A2C9C" w14:textId="5199A213" w:rsidR="00C5670A" w:rsidRPr="00C506F0" w:rsidRDefault="00C506F0" w:rsidP="00C506F0">
      <w:pPr>
        <w:spacing w:after="120"/>
        <w:jc w:val="both"/>
        <w:rPr>
          <w:color w:val="000000"/>
        </w:rPr>
      </w:pPr>
      <w:r>
        <w:rPr>
          <w:color w:val="000000"/>
          <w:lang w:val="lv-LV"/>
        </w:rPr>
        <w:t xml:space="preserve">           </w:t>
      </w:r>
      <w:r w:rsidR="00C5670A">
        <w:rPr>
          <w:color w:val="000000"/>
        </w:rPr>
        <w:t>SIA “Limbažu slimnīca” valdes locekle                                                   Liene Čes</w:t>
      </w:r>
      <w:bookmarkStart w:id="6" w:name="_Hlk128644704"/>
      <w:r>
        <w:rPr>
          <w:color w:val="000000"/>
        </w:rPr>
        <w:t>le</w:t>
      </w:r>
    </w:p>
    <w:p w14:paraId="4824BD89" w14:textId="77777777" w:rsidR="00C5670A" w:rsidRDefault="00C5670A" w:rsidP="0096692E">
      <w:pPr>
        <w:pStyle w:val="Default"/>
        <w:jc w:val="right"/>
        <w:rPr>
          <w:rFonts w:eastAsia="Calibri"/>
          <w:b/>
          <w:bCs/>
          <w:iCs/>
          <w:sz w:val="23"/>
          <w:szCs w:val="23"/>
        </w:rPr>
      </w:pPr>
    </w:p>
    <w:p w14:paraId="09180ACD" w14:textId="77777777" w:rsidR="00C5670A" w:rsidRDefault="00C5670A" w:rsidP="0096692E">
      <w:pPr>
        <w:pStyle w:val="Default"/>
        <w:jc w:val="right"/>
        <w:rPr>
          <w:rFonts w:eastAsia="Calibri"/>
          <w:b/>
          <w:bCs/>
          <w:iCs/>
          <w:sz w:val="23"/>
          <w:szCs w:val="23"/>
        </w:rPr>
      </w:pPr>
    </w:p>
    <w:p w14:paraId="4671058F" w14:textId="77777777" w:rsidR="00C5670A" w:rsidRDefault="00C5670A" w:rsidP="0096692E">
      <w:pPr>
        <w:pStyle w:val="Default"/>
        <w:jc w:val="right"/>
        <w:rPr>
          <w:rFonts w:eastAsia="Calibri"/>
          <w:b/>
          <w:bCs/>
          <w:iCs/>
          <w:sz w:val="23"/>
          <w:szCs w:val="23"/>
        </w:rPr>
      </w:pPr>
    </w:p>
    <w:p w14:paraId="0D3AE0D0" w14:textId="77777777" w:rsidR="00021613" w:rsidRDefault="00021613" w:rsidP="0096692E">
      <w:pPr>
        <w:pStyle w:val="Default"/>
        <w:jc w:val="right"/>
        <w:rPr>
          <w:rFonts w:eastAsia="Calibri"/>
          <w:b/>
          <w:bCs/>
          <w:iCs/>
          <w:sz w:val="23"/>
          <w:szCs w:val="23"/>
        </w:rPr>
      </w:pPr>
    </w:p>
    <w:p w14:paraId="79FC99EB" w14:textId="77777777" w:rsidR="00021613" w:rsidRDefault="00021613" w:rsidP="0096692E">
      <w:pPr>
        <w:pStyle w:val="Default"/>
        <w:jc w:val="right"/>
        <w:rPr>
          <w:rFonts w:eastAsia="Calibri"/>
          <w:b/>
          <w:bCs/>
          <w:iCs/>
          <w:sz w:val="23"/>
          <w:szCs w:val="23"/>
        </w:rPr>
      </w:pPr>
    </w:p>
    <w:p w14:paraId="0F87303D" w14:textId="77777777" w:rsidR="00021613" w:rsidRDefault="00021613" w:rsidP="0096692E">
      <w:pPr>
        <w:pStyle w:val="Default"/>
        <w:jc w:val="right"/>
        <w:rPr>
          <w:rFonts w:eastAsia="Calibri"/>
          <w:b/>
          <w:bCs/>
          <w:iCs/>
          <w:sz w:val="23"/>
          <w:szCs w:val="23"/>
        </w:rPr>
      </w:pPr>
    </w:p>
    <w:p w14:paraId="00146412" w14:textId="77777777" w:rsidR="00021613" w:rsidRDefault="00021613" w:rsidP="0096692E">
      <w:pPr>
        <w:pStyle w:val="Default"/>
        <w:jc w:val="right"/>
        <w:rPr>
          <w:rFonts w:eastAsia="Calibri"/>
          <w:b/>
          <w:bCs/>
          <w:iCs/>
          <w:sz w:val="23"/>
          <w:szCs w:val="23"/>
        </w:rPr>
      </w:pPr>
    </w:p>
    <w:p w14:paraId="738312E8" w14:textId="77777777" w:rsidR="00021613" w:rsidRDefault="00021613" w:rsidP="0096692E">
      <w:pPr>
        <w:pStyle w:val="Default"/>
        <w:jc w:val="right"/>
        <w:rPr>
          <w:rFonts w:eastAsia="Calibri"/>
          <w:b/>
          <w:bCs/>
          <w:iCs/>
          <w:sz w:val="23"/>
          <w:szCs w:val="23"/>
        </w:rPr>
      </w:pPr>
    </w:p>
    <w:p w14:paraId="75F2E64E" w14:textId="77777777" w:rsidR="00021613" w:rsidRDefault="00021613" w:rsidP="0096692E">
      <w:pPr>
        <w:pStyle w:val="Default"/>
        <w:jc w:val="right"/>
        <w:rPr>
          <w:rFonts w:eastAsia="Calibri"/>
          <w:b/>
          <w:bCs/>
          <w:iCs/>
          <w:sz w:val="23"/>
          <w:szCs w:val="23"/>
        </w:rPr>
      </w:pPr>
    </w:p>
    <w:p w14:paraId="27DA9927" w14:textId="77777777" w:rsidR="00021613" w:rsidRDefault="00021613" w:rsidP="0096692E">
      <w:pPr>
        <w:pStyle w:val="Default"/>
        <w:jc w:val="right"/>
        <w:rPr>
          <w:rFonts w:eastAsia="Calibri"/>
          <w:b/>
          <w:bCs/>
          <w:iCs/>
          <w:sz w:val="23"/>
          <w:szCs w:val="23"/>
        </w:rPr>
      </w:pPr>
    </w:p>
    <w:p w14:paraId="0A3A3328" w14:textId="77777777" w:rsidR="00021613" w:rsidRDefault="00021613" w:rsidP="0096692E">
      <w:pPr>
        <w:pStyle w:val="Default"/>
        <w:jc w:val="right"/>
        <w:rPr>
          <w:rFonts w:eastAsia="Calibri"/>
          <w:b/>
          <w:bCs/>
          <w:iCs/>
          <w:sz w:val="23"/>
          <w:szCs w:val="23"/>
        </w:rPr>
      </w:pPr>
    </w:p>
    <w:p w14:paraId="457FBDAC" w14:textId="77777777" w:rsidR="00021613" w:rsidRDefault="00021613" w:rsidP="0096692E">
      <w:pPr>
        <w:pStyle w:val="Default"/>
        <w:jc w:val="right"/>
        <w:rPr>
          <w:rFonts w:eastAsia="Calibri"/>
          <w:b/>
          <w:bCs/>
          <w:iCs/>
          <w:sz w:val="23"/>
          <w:szCs w:val="23"/>
        </w:rPr>
      </w:pPr>
    </w:p>
    <w:p w14:paraId="16654A73" w14:textId="77777777" w:rsidR="00021613" w:rsidRDefault="00021613" w:rsidP="0096692E">
      <w:pPr>
        <w:pStyle w:val="Default"/>
        <w:jc w:val="right"/>
        <w:rPr>
          <w:rFonts w:eastAsia="Calibri"/>
          <w:b/>
          <w:bCs/>
          <w:iCs/>
          <w:sz w:val="23"/>
          <w:szCs w:val="23"/>
        </w:rPr>
      </w:pPr>
    </w:p>
    <w:p w14:paraId="7993BC8A" w14:textId="77777777" w:rsidR="00021613" w:rsidRDefault="00021613" w:rsidP="0096692E">
      <w:pPr>
        <w:pStyle w:val="Default"/>
        <w:jc w:val="right"/>
        <w:rPr>
          <w:rFonts w:eastAsia="Calibri"/>
          <w:b/>
          <w:bCs/>
          <w:iCs/>
          <w:sz w:val="23"/>
          <w:szCs w:val="23"/>
        </w:rPr>
      </w:pPr>
    </w:p>
    <w:p w14:paraId="421F798A" w14:textId="77777777" w:rsidR="00021613" w:rsidRDefault="00021613" w:rsidP="0096692E">
      <w:pPr>
        <w:pStyle w:val="Default"/>
        <w:jc w:val="right"/>
        <w:rPr>
          <w:rFonts w:eastAsia="Calibri"/>
          <w:b/>
          <w:bCs/>
          <w:iCs/>
          <w:sz w:val="23"/>
          <w:szCs w:val="23"/>
        </w:rPr>
      </w:pPr>
    </w:p>
    <w:p w14:paraId="5E724E42" w14:textId="77777777" w:rsidR="00021613" w:rsidRDefault="00021613" w:rsidP="0096692E">
      <w:pPr>
        <w:pStyle w:val="Default"/>
        <w:jc w:val="right"/>
        <w:rPr>
          <w:rFonts w:eastAsia="Calibri"/>
          <w:b/>
          <w:bCs/>
          <w:iCs/>
          <w:sz w:val="23"/>
          <w:szCs w:val="23"/>
        </w:rPr>
      </w:pPr>
    </w:p>
    <w:p w14:paraId="105EE444" w14:textId="77777777" w:rsidR="00021613" w:rsidRDefault="00021613" w:rsidP="0096692E">
      <w:pPr>
        <w:pStyle w:val="Default"/>
        <w:jc w:val="right"/>
        <w:rPr>
          <w:rFonts w:eastAsia="Calibri"/>
          <w:b/>
          <w:bCs/>
          <w:iCs/>
          <w:sz w:val="23"/>
          <w:szCs w:val="23"/>
        </w:rPr>
      </w:pPr>
    </w:p>
    <w:p w14:paraId="5B7C409E" w14:textId="77777777" w:rsidR="00021613" w:rsidRDefault="00021613" w:rsidP="0096692E">
      <w:pPr>
        <w:pStyle w:val="Default"/>
        <w:jc w:val="right"/>
        <w:rPr>
          <w:rFonts w:eastAsia="Calibri"/>
          <w:b/>
          <w:bCs/>
          <w:iCs/>
          <w:sz w:val="23"/>
          <w:szCs w:val="23"/>
        </w:rPr>
      </w:pPr>
    </w:p>
    <w:p w14:paraId="33F997E9" w14:textId="77777777" w:rsidR="00021613" w:rsidRDefault="00021613" w:rsidP="0096692E">
      <w:pPr>
        <w:pStyle w:val="Default"/>
        <w:jc w:val="right"/>
        <w:rPr>
          <w:rFonts w:eastAsia="Calibri"/>
          <w:b/>
          <w:bCs/>
          <w:iCs/>
          <w:sz w:val="23"/>
          <w:szCs w:val="23"/>
        </w:rPr>
      </w:pPr>
    </w:p>
    <w:p w14:paraId="4C9465C8" w14:textId="77777777" w:rsidR="00021613" w:rsidRDefault="00021613" w:rsidP="0096692E">
      <w:pPr>
        <w:pStyle w:val="Default"/>
        <w:jc w:val="right"/>
        <w:rPr>
          <w:rFonts w:eastAsia="Calibri"/>
          <w:b/>
          <w:bCs/>
          <w:iCs/>
          <w:sz w:val="23"/>
          <w:szCs w:val="23"/>
        </w:rPr>
      </w:pPr>
    </w:p>
    <w:p w14:paraId="60A63D05" w14:textId="77777777" w:rsidR="00021613" w:rsidRDefault="00021613" w:rsidP="0096692E">
      <w:pPr>
        <w:pStyle w:val="Default"/>
        <w:jc w:val="right"/>
        <w:rPr>
          <w:rFonts w:eastAsia="Calibri"/>
          <w:b/>
          <w:bCs/>
          <w:iCs/>
          <w:sz w:val="23"/>
          <w:szCs w:val="23"/>
        </w:rPr>
      </w:pPr>
    </w:p>
    <w:p w14:paraId="178BD3FA" w14:textId="77777777" w:rsidR="00021613" w:rsidRDefault="00021613" w:rsidP="0096692E">
      <w:pPr>
        <w:pStyle w:val="Default"/>
        <w:jc w:val="right"/>
        <w:rPr>
          <w:rFonts w:eastAsia="Calibri"/>
          <w:b/>
          <w:bCs/>
          <w:iCs/>
          <w:sz w:val="23"/>
          <w:szCs w:val="23"/>
        </w:rPr>
      </w:pPr>
    </w:p>
    <w:p w14:paraId="15E04278" w14:textId="77777777" w:rsidR="00021613" w:rsidRDefault="00021613" w:rsidP="0096692E">
      <w:pPr>
        <w:pStyle w:val="Default"/>
        <w:jc w:val="right"/>
        <w:rPr>
          <w:rFonts w:eastAsia="Calibri"/>
          <w:b/>
          <w:bCs/>
          <w:iCs/>
          <w:sz w:val="23"/>
          <w:szCs w:val="23"/>
        </w:rPr>
      </w:pPr>
    </w:p>
    <w:p w14:paraId="0238C3F8" w14:textId="77777777" w:rsidR="00021613" w:rsidRDefault="00021613" w:rsidP="0096692E">
      <w:pPr>
        <w:pStyle w:val="Default"/>
        <w:jc w:val="right"/>
        <w:rPr>
          <w:rFonts w:eastAsia="Calibri"/>
          <w:b/>
          <w:bCs/>
          <w:iCs/>
          <w:sz w:val="23"/>
          <w:szCs w:val="23"/>
        </w:rPr>
      </w:pPr>
    </w:p>
    <w:p w14:paraId="06E0D35B" w14:textId="77777777" w:rsidR="00021613" w:rsidRDefault="00021613" w:rsidP="0096692E">
      <w:pPr>
        <w:pStyle w:val="Default"/>
        <w:jc w:val="right"/>
        <w:rPr>
          <w:rFonts w:eastAsia="Calibri"/>
          <w:b/>
          <w:bCs/>
          <w:iCs/>
          <w:sz w:val="23"/>
          <w:szCs w:val="23"/>
        </w:rPr>
      </w:pPr>
    </w:p>
    <w:p w14:paraId="2A957006" w14:textId="77777777" w:rsidR="00021613" w:rsidRDefault="00021613" w:rsidP="0096692E">
      <w:pPr>
        <w:pStyle w:val="Default"/>
        <w:jc w:val="right"/>
        <w:rPr>
          <w:rFonts w:eastAsia="Calibri"/>
          <w:b/>
          <w:bCs/>
          <w:iCs/>
          <w:sz w:val="23"/>
          <w:szCs w:val="23"/>
        </w:rPr>
      </w:pPr>
    </w:p>
    <w:p w14:paraId="485E31DB" w14:textId="77777777" w:rsidR="00021613" w:rsidRDefault="00021613" w:rsidP="0096692E">
      <w:pPr>
        <w:pStyle w:val="Default"/>
        <w:jc w:val="right"/>
        <w:rPr>
          <w:rFonts w:eastAsia="Calibri"/>
          <w:b/>
          <w:bCs/>
          <w:iCs/>
          <w:sz w:val="23"/>
          <w:szCs w:val="23"/>
        </w:rPr>
      </w:pPr>
    </w:p>
    <w:p w14:paraId="2E2827DD" w14:textId="77777777" w:rsidR="00021613" w:rsidRDefault="00021613" w:rsidP="0096692E">
      <w:pPr>
        <w:pStyle w:val="Default"/>
        <w:jc w:val="right"/>
        <w:rPr>
          <w:rFonts w:eastAsia="Calibri"/>
          <w:b/>
          <w:bCs/>
          <w:iCs/>
          <w:sz w:val="23"/>
          <w:szCs w:val="23"/>
        </w:rPr>
      </w:pPr>
    </w:p>
    <w:p w14:paraId="48B296A0" w14:textId="77777777" w:rsidR="00021613" w:rsidRDefault="00021613" w:rsidP="0096692E">
      <w:pPr>
        <w:pStyle w:val="Default"/>
        <w:jc w:val="right"/>
        <w:rPr>
          <w:rFonts w:eastAsia="Calibri"/>
          <w:b/>
          <w:bCs/>
          <w:iCs/>
          <w:sz w:val="23"/>
          <w:szCs w:val="23"/>
        </w:rPr>
      </w:pPr>
    </w:p>
    <w:p w14:paraId="45674793" w14:textId="77777777" w:rsidR="00021613" w:rsidRDefault="00021613" w:rsidP="0096692E">
      <w:pPr>
        <w:pStyle w:val="Default"/>
        <w:jc w:val="right"/>
        <w:rPr>
          <w:rFonts w:eastAsia="Calibri"/>
          <w:b/>
          <w:bCs/>
          <w:iCs/>
          <w:sz w:val="23"/>
          <w:szCs w:val="23"/>
        </w:rPr>
      </w:pPr>
    </w:p>
    <w:p w14:paraId="5C4D4550" w14:textId="77777777" w:rsidR="00021613" w:rsidRDefault="00021613" w:rsidP="0096692E">
      <w:pPr>
        <w:pStyle w:val="Default"/>
        <w:jc w:val="right"/>
        <w:rPr>
          <w:rFonts w:eastAsia="Calibri"/>
          <w:b/>
          <w:bCs/>
          <w:iCs/>
          <w:sz w:val="23"/>
          <w:szCs w:val="23"/>
        </w:rPr>
      </w:pPr>
    </w:p>
    <w:p w14:paraId="2455C66B" w14:textId="77777777" w:rsidR="00021613" w:rsidRDefault="00021613" w:rsidP="0096692E">
      <w:pPr>
        <w:pStyle w:val="Default"/>
        <w:jc w:val="right"/>
        <w:rPr>
          <w:rFonts w:eastAsia="Calibri"/>
          <w:b/>
          <w:bCs/>
          <w:iCs/>
          <w:sz w:val="23"/>
          <w:szCs w:val="23"/>
        </w:rPr>
      </w:pPr>
    </w:p>
    <w:p w14:paraId="4E4C1ABE" w14:textId="77777777" w:rsidR="00021613" w:rsidRDefault="00021613" w:rsidP="0096692E">
      <w:pPr>
        <w:pStyle w:val="Default"/>
        <w:jc w:val="right"/>
        <w:rPr>
          <w:rFonts w:eastAsia="Calibri"/>
          <w:b/>
          <w:bCs/>
          <w:iCs/>
          <w:sz w:val="23"/>
          <w:szCs w:val="23"/>
        </w:rPr>
      </w:pPr>
    </w:p>
    <w:p w14:paraId="2C1B0F44" w14:textId="77777777" w:rsidR="00021613" w:rsidRDefault="00021613" w:rsidP="0096692E">
      <w:pPr>
        <w:pStyle w:val="Default"/>
        <w:jc w:val="right"/>
        <w:rPr>
          <w:rFonts w:eastAsia="Calibri"/>
          <w:b/>
          <w:bCs/>
          <w:iCs/>
          <w:sz w:val="23"/>
          <w:szCs w:val="23"/>
        </w:rPr>
      </w:pPr>
    </w:p>
    <w:p w14:paraId="2928DC5C" w14:textId="77777777" w:rsidR="00021613" w:rsidRDefault="00021613" w:rsidP="0096692E">
      <w:pPr>
        <w:pStyle w:val="Default"/>
        <w:jc w:val="right"/>
        <w:rPr>
          <w:rFonts w:eastAsia="Calibri"/>
          <w:b/>
          <w:bCs/>
          <w:iCs/>
          <w:sz w:val="23"/>
          <w:szCs w:val="23"/>
        </w:rPr>
      </w:pPr>
    </w:p>
    <w:p w14:paraId="072652A3" w14:textId="77777777" w:rsidR="00021613" w:rsidRDefault="00021613" w:rsidP="0096692E">
      <w:pPr>
        <w:pStyle w:val="Default"/>
        <w:jc w:val="right"/>
        <w:rPr>
          <w:rFonts w:eastAsia="Calibri"/>
          <w:b/>
          <w:bCs/>
          <w:iCs/>
          <w:sz w:val="23"/>
          <w:szCs w:val="23"/>
        </w:rPr>
      </w:pPr>
    </w:p>
    <w:p w14:paraId="0FFE9A3C" w14:textId="77777777" w:rsidR="00021613" w:rsidRDefault="00021613" w:rsidP="0096692E">
      <w:pPr>
        <w:pStyle w:val="Default"/>
        <w:jc w:val="right"/>
        <w:rPr>
          <w:rFonts w:eastAsia="Calibri"/>
          <w:b/>
          <w:bCs/>
          <w:iCs/>
          <w:sz w:val="23"/>
          <w:szCs w:val="23"/>
        </w:rPr>
      </w:pPr>
    </w:p>
    <w:p w14:paraId="180278A8" w14:textId="77777777" w:rsidR="00021613" w:rsidRDefault="00021613" w:rsidP="0096692E">
      <w:pPr>
        <w:pStyle w:val="Default"/>
        <w:jc w:val="right"/>
        <w:rPr>
          <w:rFonts w:eastAsia="Calibri"/>
          <w:b/>
          <w:bCs/>
          <w:iCs/>
          <w:sz w:val="23"/>
          <w:szCs w:val="23"/>
        </w:rPr>
      </w:pPr>
    </w:p>
    <w:p w14:paraId="7F68635A" w14:textId="7A6316DD" w:rsidR="0096692E" w:rsidRPr="0096692E" w:rsidRDefault="0096692E" w:rsidP="0096692E">
      <w:pPr>
        <w:pStyle w:val="Default"/>
        <w:jc w:val="right"/>
        <w:rPr>
          <w:rFonts w:eastAsia="Calibri"/>
          <w:iCs/>
          <w:sz w:val="23"/>
          <w:szCs w:val="23"/>
        </w:rPr>
      </w:pPr>
      <w:r w:rsidRPr="0096692E">
        <w:rPr>
          <w:rFonts w:eastAsia="Calibri"/>
          <w:b/>
          <w:bCs/>
          <w:iCs/>
          <w:sz w:val="23"/>
          <w:szCs w:val="23"/>
        </w:rPr>
        <w:lastRenderedPageBreak/>
        <w:t xml:space="preserve">1.pielikums </w:t>
      </w:r>
    </w:p>
    <w:bookmarkEnd w:id="6"/>
    <w:p w14:paraId="20F821E7" w14:textId="77777777" w:rsidR="008C513F" w:rsidRPr="008C513F" w:rsidRDefault="008C513F" w:rsidP="008C513F">
      <w:pPr>
        <w:pBdr>
          <w:bottom w:val="single" w:sz="12" w:space="1" w:color="000000"/>
        </w:pBdr>
        <w:suppressAutoHyphens/>
        <w:autoSpaceDN w:val="0"/>
        <w:ind w:right="-514"/>
        <w:jc w:val="both"/>
        <w:textAlignment w:val="baseline"/>
        <w:rPr>
          <w:rFonts w:ascii="Times New Roman" w:hAnsi="Times New Roman"/>
          <w:color w:val="FF6600"/>
          <w:szCs w:val="24"/>
          <w:lang w:val="lv-LV"/>
        </w:rPr>
      </w:pPr>
    </w:p>
    <w:p w14:paraId="41C0D8FC" w14:textId="6CEF3588" w:rsidR="003F15BF" w:rsidRPr="003F15BF" w:rsidRDefault="008C513F" w:rsidP="003F15BF">
      <w:pPr>
        <w:suppressAutoHyphens/>
        <w:autoSpaceDN w:val="0"/>
        <w:ind w:left="540"/>
        <w:jc w:val="center"/>
        <w:textAlignment w:val="baseline"/>
        <w:rPr>
          <w:rFonts w:ascii="Times New Roman" w:hAnsi="Times New Roman"/>
          <w:szCs w:val="24"/>
          <w:lang w:val="lv-LV"/>
        </w:rPr>
      </w:pPr>
      <w:r w:rsidRPr="008C513F">
        <w:rPr>
          <w:rFonts w:ascii="Times New Roman" w:hAnsi="Times New Roman"/>
          <w:szCs w:val="24"/>
          <w:lang w:val="lv-LV"/>
        </w:rPr>
        <w:t>(dokuments sagatavojams uz veidlapas, norādot informāciju par dokumenta sastādītāju saskaņā ar Komerclikuma un dokumentu noformēšanas noteikumu prasībām, kā arī ievērojot dokumentu izstrādes noteikumus dokumenta formai un saturam)</w:t>
      </w:r>
    </w:p>
    <w:p w14:paraId="252785BD"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6812FA60" w14:textId="77777777" w:rsidR="003F15BF" w:rsidRPr="003F15BF" w:rsidRDefault="003F15BF" w:rsidP="003F15BF">
      <w:pPr>
        <w:keepNext/>
        <w:keepLines/>
        <w:spacing w:after="147" w:line="230" w:lineRule="exact"/>
        <w:jc w:val="center"/>
        <w:outlineLvl w:val="1"/>
        <w:rPr>
          <w:rFonts w:ascii="Times New Roman" w:hAnsi="Times New Roman"/>
          <w:b/>
          <w:bCs/>
          <w:color w:val="000000"/>
          <w:sz w:val="23"/>
          <w:szCs w:val="23"/>
          <w:lang w:val="lv" w:eastAsia="lv-LV"/>
        </w:rPr>
      </w:pPr>
      <w:bookmarkStart w:id="7" w:name="bookmark12"/>
      <w:r w:rsidRPr="003F15BF">
        <w:rPr>
          <w:rFonts w:ascii="Times New Roman" w:hAnsi="Times New Roman"/>
          <w:b/>
          <w:bCs/>
          <w:color w:val="000000"/>
          <w:sz w:val="23"/>
          <w:szCs w:val="23"/>
          <w:lang w:val="lv" w:eastAsia="lv-LV"/>
        </w:rPr>
        <w:t>PIETEIKUMS</w:t>
      </w:r>
      <w:bookmarkEnd w:id="7"/>
    </w:p>
    <w:p w14:paraId="3B1C312F" w14:textId="77777777" w:rsidR="003F15BF" w:rsidRPr="003F15BF" w:rsidRDefault="003F15BF" w:rsidP="003F15BF">
      <w:pPr>
        <w:keepNext/>
        <w:keepLines/>
        <w:spacing w:after="243" w:line="230" w:lineRule="exact"/>
        <w:jc w:val="center"/>
        <w:outlineLvl w:val="1"/>
        <w:rPr>
          <w:rFonts w:ascii="Times New Roman" w:hAnsi="Times New Roman"/>
          <w:b/>
          <w:bCs/>
          <w:color w:val="000000"/>
          <w:sz w:val="23"/>
          <w:szCs w:val="23"/>
          <w:lang w:val="lv" w:eastAsia="lv-LV"/>
        </w:rPr>
      </w:pPr>
      <w:bookmarkStart w:id="8" w:name="bookmark13"/>
      <w:r w:rsidRPr="003F15BF">
        <w:rPr>
          <w:rFonts w:ascii="Times New Roman" w:hAnsi="Times New Roman"/>
          <w:b/>
          <w:bCs/>
          <w:color w:val="000000"/>
          <w:sz w:val="23"/>
          <w:szCs w:val="23"/>
          <w:lang w:val="lv" w:eastAsia="lv-LV"/>
        </w:rPr>
        <w:t>ATSAVINĀMĀS KUSTAMĀS MANTAS PIRKUMAM</w:t>
      </w:r>
      <w:bookmarkEnd w:id="8"/>
    </w:p>
    <w:p w14:paraId="439798AA" w14:textId="268E854E" w:rsidR="003F15BF" w:rsidRPr="003F15BF" w:rsidRDefault="003F15BF" w:rsidP="003F15BF">
      <w:pPr>
        <w:tabs>
          <w:tab w:val="left" w:pos="5118"/>
          <w:tab w:val="left" w:leader="underscore" w:pos="6879"/>
          <w:tab w:val="left" w:leader="underscore" w:pos="8727"/>
        </w:tabs>
        <w:spacing w:after="484" w:line="230" w:lineRule="exact"/>
        <w:ind w:left="20"/>
        <w:jc w:val="both"/>
        <w:rPr>
          <w:rFonts w:ascii="Times New Roman" w:hAnsi="Times New Roman"/>
          <w:color w:val="000000"/>
          <w:sz w:val="23"/>
          <w:szCs w:val="23"/>
          <w:lang w:val="lv" w:eastAsia="lv-LV"/>
        </w:rPr>
      </w:pPr>
      <w:r w:rsidRPr="003F15BF">
        <w:rPr>
          <w:rFonts w:ascii="Times New Roman" w:hAnsi="Times New Roman"/>
          <w:color w:val="000000"/>
          <w:sz w:val="23"/>
          <w:szCs w:val="23"/>
          <w:lang w:val="lv" w:eastAsia="lv-LV"/>
        </w:rPr>
        <w:tab/>
        <w:t>20</w:t>
      </w:r>
      <w:r>
        <w:rPr>
          <w:rFonts w:ascii="Times New Roman" w:hAnsi="Times New Roman"/>
          <w:color w:val="000000"/>
          <w:sz w:val="23"/>
          <w:szCs w:val="23"/>
          <w:lang w:val="lv" w:eastAsia="lv-LV"/>
        </w:rPr>
        <w:t>24</w:t>
      </w:r>
      <w:r w:rsidRPr="003F15BF">
        <w:rPr>
          <w:rFonts w:ascii="Times New Roman" w:hAnsi="Times New Roman"/>
          <w:color w:val="000000"/>
          <w:sz w:val="23"/>
          <w:szCs w:val="23"/>
          <w:lang w:val="lv" w:eastAsia="lv-LV"/>
        </w:rPr>
        <w:t>.</w:t>
      </w:r>
      <w:r>
        <w:rPr>
          <w:rFonts w:ascii="Times New Roman" w:hAnsi="Times New Roman"/>
          <w:color w:val="000000"/>
          <w:sz w:val="23"/>
          <w:szCs w:val="23"/>
          <w:lang w:val="lv" w:eastAsia="lv-LV"/>
        </w:rPr>
        <w:t xml:space="preserve"> </w:t>
      </w:r>
      <w:r w:rsidRPr="003F15BF">
        <w:rPr>
          <w:rFonts w:ascii="Times New Roman" w:hAnsi="Times New Roman"/>
          <w:color w:val="000000"/>
          <w:sz w:val="23"/>
          <w:szCs w:val="23"/>
          <w:lang w:val="lv" w:eastAsia="lv-LV"/>
        </w:rPr>
        <w:t>gada „</w:t>
      </w:r>
      <w:r w:rsidRPr="003F15BF">
        <w:rPr>
          <w:rFonts w:ascii="Times New Roman" w:hAnsi="Times New Roman"/>
          <w:color w:val="000000"/>
          <w:sz w:val="23"/>
          <w:szCs w:val="23"/>
          <w:lang w:val="lv" w:eastAsia="lv-LV"/>
        </w:rPr>
        <w:tab/>
        <w:t>".</w:t>
      </w:r>
      <w:r w:rsidRPr="003F15BF">
        <w:rPr>
          <w:rFonts w:ascii="Times New Roman" w:hAnsi="Times New Roman"/>
          <w:color w:val="000000"/>
          <w:sz w:val="23"/>
          <w:szCs w:val="23"/>
          <w:lang w:val="lv" w:eastAsia="lv-LV"/>
        </w:rPr>
        <w:tab/>
      </w:r>
    </w:p>
    <w:p w14:paraId="29C87B44" w14:textId="77777777" w:rsidR="003F15BF" w:rsidRPr="003F15BF" w:rsidRDefault="003F15BF" w:rsidP="003F15BF">
      <w:pPr>
        <w:tabs>
          <w:tab w:val="left" w:pos="5118"/>
          <w:tab w:val="left" w:leader="underscore" w:pos="6879"/>
          <w:tab w:val="left" w:leader="underscore" w:pos="8727"/>
        </w:tabs>
        <w:ind w:left="20"/>
        <w:jc w:val="center"/>
        <w:rPr>
          <w:rFonts w:ascii="Times New Roman" w:hAnsi="Times New Roman"/>
          <w:color w:val="000000"/>
          <w:sz w:val="23"/>
          <w:szCs w:val="23"/>
          <w:lang w:val="lv" w:eastAsia="lv-LV"/>
        </w:rPr>
      </w:pPr>
      <w:r w:rsidRPr="003F15BF">
        <w:rPr>
          <w:rFonts w:ascii="Times New Roman" w:hAnsi="Times New Roman"/>
          <w:color w:val="000000"/>
          <w:sz w:val="23"/>
          <w:szCs w:val="23"/>
          <w:lang w:val="lv" w:eastAsia="lv-LV"/>
        </w:rPr>
        <w:t>_____________________________________________________________________________</w:t>
      </w:r>
    </w:p>
    <w:p w14:paraId="0B2D9A73" w14:textId="77777777" w:rsidR="003F15BF" w:rsidRPr="003F15BF" w:rsidRDefault="003F15BF" w:rsidP="003F15BF">
      <w:pPr>
        <w:jc w:val="center"/>
        <w:rPr>
          <w:rFonts w:ascii="Times New Roman" w:hAnsi="Times New Roman"/>
          <w:color w:val="000000"/>
          <w:sz w:val="15"/>
          <w:szCs w:val="15"/>
          <w:lang w:val="lv" w:eastAsia="lv-LV"/>
        </w:rPr>
      </w:pPr>
      <w:r w:rsidRPr="003F15BF">
        <w:rPr>
          <w:rFonts w:ascii="Times New Roman" w:hAnsi="Times New Roman"/>
          <w:color w:val="000000"/>
          <w:sz w:val="15"/>
          <w:szCs w:val="15"/>
          <w:lang w:val="lv" w:eastAsia="lv-LV"/>
        </w:rPr>
        <w:t>(juridiskas personas nosaukums/fiziskas personas vārds, uzvārds)</w:t>
      </w:r>
    </w:p>
    <w:p w14:paraId="6F8AF0D6" w14:textId="77777777" w:rsidR="003F15BF" w:rsidRPr="003F15BF" w:rsidRDefault="003F15BF" w:rsidP="003F15BF">
      <w:pPr>
        <w:spacing w:after="303" w:line="230" w:lineRule="exact"/>
        <w:ind w:left="20"/>
        <w:jc w:val="both"/>
        <w:rPr>
          <w:rFonts w:ascii="Times New Roman" w:hAnsi="Times New Roman"/>
          <w:color w:val="000000"/>
          <w:sz w:val="23"/>
          <w:szCs w:val="23"/>
          <w:lang w:val="lv" w:eastAsia="lv-LV"/>
        </w:rPr>
      </w:pPr>
    </w:p>
    <w:p w14:paraId="40463163" w14:textId="77777777" w:rsidR="003F15BF" w:rsidRPr="003F15BF" w:rsidRDefault="003F15BF" w:rsidP="003F15BF">
      <w:pPr>
        <w:spacing w:after="303" w:line="230" w:lineRule="exact"/>
        <w:ind w:left="20"/>
        <w:jc w:val="both"/>
        <w:rPr>
          <w:rFonts w:ascii="Times New Roman" w:hAnsi="Times New Roman"/>
          <w:color w:val="000000"/>
          <w:sz w:val="23"/>
          <w:szCs w:val="23"/>
          <w:lang w:val="lv" w:eastAsia="lv-LV"/>
        </w:rPr>
      </w:pPr>
      <w:r w:rsidRPr="003F15BF">
        <w:rPr>
          <w:rFonts w:ascii="Times New Roman" w:hAnsi="Times New Roman"/>
          <w:color w:val="000000"/>
          <w:sz w:val="23"/>
          <w:szCs w:val="23"/>
          <w:lang w:val="lv" w:eastAsia="lv-LV"/>
        </w:rPr>
        <w:t>reģistrācijās numurs/personas kods:</w:t>
      </w:r>
    </w:p>
    <w:p w14:paraId="5FE16F51" w14:textId="77777777" w:rsidR="003F15BF" w:rsidRPr="003F15BF" w:rsidRDefault="003F15BF" w:rsidP="003F15BF">
      <w:pPr>
        <w:spacing w:after="585" w:line="230" w:lineRule="exact"/>
        <w:ind w:left="20"/>
        <w:jc w:val="both"/>
        <w:rPr>
          <w:rFonts w:ascii="Times New Roman" w:hAnsi="Times New Roman"/>
          <w:color w:val="000000"/>
          <w:sz w:val="23"/>
          <w:szCs w:val="23"/>
          <w:lang w:val="lv" w:eastAsia="lv-LV"/>
        </w:rPr>
      </w:pPr>
      <w:r w:rsidRPr="003F15BF">
        <w:rPr>
          <w:rFonts w:ascii="Times New Roman" w:hAnsi="Times New Roman"/>
          <w:color w:val="000000"/>
          <w:sz w:val="23"/>
          <w:szCs w:val="23"/>
          <w:lang w:val="lv" w:eastAsia="lv-LV"/>
        </w:rPr>
        <w:t>juridiskā/ deklarētā dzīves vietas adrese:</w:t>
      </w:r>
    </w:p>
    <w:p w14:paraId="667853C9" w14:textId="77777777" w:rsidR="003F15BF" w:rsidRPr="003F15BF" w:rsidRDefault="003F15BF" w:rsidP="003F15BF">
      <w:pPr>
        <w:tabs>
          <w:tab w:val="left" w:leader="underscore" w:pos="3390"/>
        </w:tabs>
        <w:spacing w:line="552" w:lineRule="exact"/>
        <w:ind w:left="20"/>
        <w:jc w:val="both"/>
        <w:rPr>
          <w:rFonts w:ascii="Times New Roman" w:hAnsi="Times New Roman"/>
          <w:color w:val="000000"/>
          <w:sz w:val="23"/>
          <w:szCs w:val="23"/>
          <w:lang w:val="lv" w:eastAsia="lv-LV"/>
        </w:rPr>
      </w:pPr>
      <w:r w:rsidRPr="003F15BF">
        <w:rPr>
          <w:rFonts w:ascii="Times New Roman" w:hAnsi="Times New Roman"/>
          <w:color w:val="000000"/>
          <w:sz w:val="23"/>
          <w:szCs w:val="23"/>
          <w:lang w:val="lv" w:eastAsia="lv-LV"/>
        </w:rPr>
        <w:t>kontakttālrunis:</w:t>
      </w:r>
      <w:r w:rsidRPr="003F15BF">
        <w:rPr>
          <w:rFonts w:ascii="Times New Roman" w:hAnsi="Times New Roman"/>
          <w:color w:val="000000"/>
          <w:sz w:val="23"/>
          <w:szCs w:val="23"/>
          <w:lang w:val="lv" w:eastAsia="lv-LV"/>
        </w:rPr>
        <w:tab/>
      </w:r>
    </w:p>
    <w:p w14:paraId="31332C4C" w14:textId="77777777" w:rsidR="003F15BF" w:rsidRPr="003F15BF" w:rsidRDefault="003F15BF" w:rsidP="003F15BF">
      <w:pPr>
        <w:tabs>
          <w:tab w:val="left" w:leader="underscore" w:pos="6644"/>
        </w:tabs>
        <w:spacing w:line="552" w:lineRule="exact"/>
        <w:ind w:left="20"/>
        <w:jc w:val="both"/>
        <w:rPr>
          <w:rFonts w:ascii="Times New Roman" w:hAnsi="Times New Roman"/>
          <w:color w:val="000000"/>
          <w:sz w:val="23"/>
          <w:szCs w:val="23"/>
          <w:lang w:val="lv" w:eastAsia="lv-LV"/>
        </w:rPr>
      </w:pPr>
      <w:r w:rsidRPr="003F15BF">
        <w:rPr>
          <w:rFonts w:ascii="Times New Roman" w:hAnsi="Times New Roman"/>
          <w:color w:val="000000"/>
          <w:sz w:val="23"/>
          <w:szCs w:val="23"/>
          <w:lang w:val="lv" w:eastAsia="lv-LV"/>
        </w:rPr>
        <w:t>e-pasts, fakss:</w:t>
      </w:r>
      <w:r w:rsidRPr="003F15BF">
        <w:rPr>
          <w:rFonts w:ascii="Times New Roman" w:hAnsi="Times New Roman"/>
          <w:color w:val="000000"/>
          <w:sz w:val="23"/>
          <w:szCs w:val="23"/>
          <w:lang w:val="lv" w:eastAsia="lv-LV"/>
        </w:rPr>
        <w:tab/>
      </w:r>
    </w:p>
    <w:p w14:paraId="13373721" w14:textId="77777777" w:rsidR="003F15BF" w:rsidRPr="003F15BF" w:rsidRDefault="003F15BF" w:rsidP="003F15BF">
      <w:pPr>
        <w:tabs>
          <w:tab w:val="left" w:leader="underscore" w:pos="3481"/>
          <w:tab w:val="left" w:leader="underscore" w:pos="4470"/>
          <w:tab w:val="left" w:leader="underscore" w:pos="4551"/>
          <w:tab w:val="left" w:leader="underscore" w:pos="5329"/>
          <w:tab w:val="left" w:leader="underscore" w:pos="6274"/>
        </w:tabs>
        <w:spacing w:line="552" w:lineRule="exact"/>
        <w:ind w:left="20"/>
        <w:jc w:val="both"/>
        <w:rPr>
          <w:rFonts w:ascii="Times New Roman" w:hAnsi="Times New Roman"/>
          <w:color w:val="000000"/>
          <w:sz w:val="23"/>
          <w:szCs w:val="23"/>
          <w:lang w:val="lv" w:eastAsia="lv-LV"/>
        </w:rPr>
      </w:pPr>
      <w:r w:rsidRPr="003F15BF">
        <w:rPr>
          <w:rFonts w:ascii="Times New Roman" w:hAnsi="Times New Roman"/>
          <w:color w:val="000000"/>
          <w:sz w:val="23"/>
          <w:szCs w:val="23"/>
          <w:lang w:val="lv" w:eastAsia="lv-LV"/>
        </w:rPr>
        <w:t>bankas rekvizīti:</w:t>
      </w:r>
      <w:r w:rsidRPr="003F15BF">
        <w:rPr>
          <w:rFonts w:ascii="Times New Roman" w:hAnsi="Times New Roman"/>
          <w:color w:val="000000"/>
          <w:sz w:val="23"/>
          <w:szCs w:val="23"/>
          <w:lang w:val="lv" w:eastAsia="lv-LV"/>
        </w:rPr>
        <w:tab/>
        <w:t>_</w:t>
      </w:r>
      <w:r w:rsidRPr="003F15BF">
        <w:rPr>
          <w:rFonts w:ascii="Times New Roman" w:hAnsi="Times New Roman"/>
          <w:color w:val="000000"/>
          <w:sz w:val="23"/>
          <w:szCs w:val="23"/>
          <w:lang w:val="lv" w:eastAsia="lv-LV"/>
        </w:rPr>
        <w:tab/>
      </w:r>
      <w:r w:rsidRPr="003F15BF">
        <w:rPr>
          <w:rFonts w:ascii="Times New Roman" w:hAnsi="Times New Roman"/>
          <w:color w:val="000000"/>
          <w:sz w:val="23"/>
          <w:szCs w:val="23"/>
          <w:lang w:val="lv" w:eastAsia="lv-LV"/>
        </w:rPr>
        <w:tab/>
      </w:r>
      <w:r w:rsidRPr="003F15BF">
        <w:rPr>
          <w:rFonts w:ascii="Times New Roman" w:hAnsi="Times New Roman"/>
          <w:color w:val="000000"/>
          <w:sz w:val="23"/>
          <w:szCs w:val="23"/>
          <w:lang w:val="lv" w:eastAsia="lv-LV"/>
        </w:rPr>
        <w:tab/>
        <w:t>^</w:t>
      </w:r>
      <w:r w:rsidRPr="003F15BF">
        <w:rPr>
          <w:rFonts w:ascii="Times New Roman" w:hAnsi="Times New Roman"/>
          <w:color w:val="000000"/>
          <w:sz w:val="23"/>
          <w:szCs w:val="23"/>
          <w:lang w:val="lv" w:eastAsia="lv-LV"/>
        </w:rPr>
        <w:tab/>
      </w:r>
      <w:r w:rsidRPr="003F15BF">
        <w:rPr>
          <w:rFonts w:ascii="Times New Roman" w:hAnsi="Times New Roman"/>
          <w:color w:val="000000"/>
          <w:sz w:val="23"/>
          <w:szCs w:val="23"/>
          <w:u w:val="single"/>
          <w:lang w:val="lv" w:eastAsia="lv-LV"/>
        </w:rPr>
        <w:t>^</w:t>
      </w:r>
    </w:p>
    <w:p w14:paraId="484AA675" w14:textId="77777777" w:rsidR="003F15BF" w:rsidRPr="003F15BF" w:rsidRDefault="003F15BF" w:rsidP="003F15BF">
      <w:pPr>
        <w:spacing w:after="630" w:line="150" w:lineRule="exact"/>
        <w:ind w:left="3620"/>
        <w:rPr>
          <w:rFonts w:ascii="Times New Roman" w:hAnsi="Times New Roman"/>
          <w:color w:val="000000"/>
          <w:sz w:val="15"/>
          <w:szCs w:val="15"/>
          <w:lang w:val="lv" w:eastAsia="lv-LV"/>
        </w:rPr>
      </w:pPr>
      <w:r w:rsidRPr="003F15BF">
        <w:rPr>
          <w:rFonts w:ascii="Times New Roman" w:hAnsi="Times New Roman"/>
          <w:color w:val="000000"/>
          <w:sz w:val="15"/>
          <w:szCs w:val="15"/>
          <w:lang w:val="lv" w:eastAsia="lv-LV"/>
        </w:rPr>
        <w:t>(konta numurs, bankas nosaukums, SWIFT kods)</w:t>
      </w:r>
    </w:p>
    <w:p w14:paraId="72E0BC8E" w14:textId="2F4A293D" w:rsidR="003F15BF" w:rsidRPr="003F15BF" w:rsidRDefault="003F15BF" w:rsidP="003F15BF">
      <w:pPr>
        <w:framePr w:wrap="notBeside" w:vAnchor="text" w:hAnchor="text" w:xAlign="center" w:y="1"/>
        <w:spacing w:line="230" w:lineRule="exact"/>
        <w:jc w:val="center"/>
        <w:rPr>
          <w:rFonts w:ascii="Times New Roman" w:hAnsi="Times New Roman"/>
          <w:color w:val="000000"/>
          <w:sz w:val="23"/>
          <w:szCs w:val="23"/>
          <w:lang w:val="lv" w:eastAsia="lv-LV"/>
        </w:rPr>
      </w:pPr>
      <w:r w:rsidRPr="003F15BF">
        <w:rPr>
          <w:rFonts w:ascii="Times New Roman" w:hAnsi="Times New Roman"/>
          <w:color w:val="000000"/>
          <w:sz w:val="23"/>
          <w:szCs w:val="23"/>
          <w:lang w:val="lv" w:eastAsia="lv-LV"/>
        </w:rPr>
        <w:t xml:space="preserve">iesniedz pieteikumu par šādas atsavināmās </w:t>
      </w:r>
      <w:r>
        <w:rPr>
          <w:rFonts w:ascii="Times New Roman" w:hAnsi="Times New Roman"/>
          <w:color w:val="000000"/>
          <w:sz w:val="23"/>
          <w:szCs w:val="23"/>
          <w:lang w:val="lv" w:eastAsia="lv-LV"/>
        </w:rPr>
        <w:t>SIA “Limbažu slimnīca”</w:t>
      </w:r>
      <w:r w:rsidRPr="003F15BF">
        <w:rPr>
          <w:rFonts w:ascii="Times New Roman" w:hAnsi="Times New Roman"/>
          <w:color w:val="000000"/>
          <w:sz w:val="23"/>
          <w:szCs w:val="23"/>
          <w:lang w:val="lv" w:eastAsia="lv-LV"/>
        </w:rPr>
        <w:t xml:space="preserve"> kustamās mantas -</w:t>
      </w:r>
    </w:p>
    <w:tbl>
      <w:tblPr>
        <w:tblW w:w="0" w:type="auto"/>
        <w:jc w:val="center"/>
        <w:tblLayout w:type="fixed"/>
        <w:tblCellMar>
          <w:left w:w="10" w:type="dxa"/>
          <w:right w:w="10" w:type="dxa"/>
        </w:tblCellMar>
        <w:tblLook w:val="04A0" w:firstRow="1" w:lastRow="0" w:firstColumn="1" w:lastColumn="0" w:noHBand="0" w:noVBand="1"/>
      </w:tblPr>
      <w:tblGrid>
        <w:gridCol w:w="365"/>
        <w:gridCol w:w="7296"/>
        <w:gridCol w:w="1282"/>
      </w:tblGrid>
      <w:tr w:rsidR="003F15BF" w:rsidRPr="003F15BF" w14:paraId="6E673993" w14:textId="77777777" w:rsidTr="00D01E55">
        <w:trPr>
          <w:trHeight w:val="293"/>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14:paraId="32AE7C90" w14:textId="77777777" w:rsidR="003F15BF" w:rsidRPr="003F15BF" w:rsidRDefault="003F15BF" w:rsidP="003F15BF">
            <w:pPr>
              <w:framePr w:wrap="notBeside" w:vAnchor="text" w:hAnchor="text" w:xAlign="center" w:y="1"/>
              <w:ind w:left="140"/>
              <w:rPr>
                <w:rFonts w:ascii="Times New Roman" w:hAnsi="Times New Roman"/>
                <w:b/>
                <w:bCs/>
                <w:color w:val="000000"/>
                <w:sz w:val="10"/>
                <w:szCs w:val="10"/>
                <w:lang w:val="lv" w:eastAsia="lv-LV"/>
              </w:rPr>
            </w:pPr>
            <w:r w:rsidRPr="003F15BF">
              <w:rPr>
                <w:rFonts w:ascii="Times New Roman" w:hAnsi="Times New Roman"/>
                <w:b/>
                <w:bCs/>
                <w:color w:val="000000"/>
                <w:sz w:val="10"/>
                <w:szCs w:val="10"/>
                <w:lang w:val="lv" w:eastAsia="lv-LV"/>
              </w:rPr>
              <w:t>*</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14:paraId="6AED6638" w14:textId="77777777" w:rsidR="003F15BF" w:rsidRPr="003F15BF" w:rsidRDefault="003F15BF" w:rsidP="003F15BF">
            <w:pPr>
              <w:framePr w:wrap="notBeside" w:vAnchor="text" w:hAnchor="text" w:xAlign="center" w:y="1"/>
              <w:ind w:left="120"/>
              <w:rPr>
                <w:rFonts w:ascii="Times New Roman" w:hAnsi="Times New Roman"/>
                <w:i/>
                <w:iCs/>
                <w:color w:val="000000"/>
                <w:sz w:val="23"/>
                <w:szCs w:val="23"/>
                <w:lang w:val="lv" w:eastAsia="lv-LV"/>
              </w:rPr>
            </w:pPr>
            <w:r w:rsidRPr="003F15BF">
              <w:rPr>
                <w:rFonts w:ascii="Times New Roman" w:hAnsi="Times New Roman"/>
                <w:i/>
                <w:iCs/>
                <w:color w:val="000000"/>
                <w:sz w:val="23"/>
                <w:szCs w:val="23"/>
                <w:lang w:val="lv" w:eastAsia="lv-LV"/>
              </w:rPr>
              <w:t>Transportlīdzekļa marka, modelis</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0775E3E" w14:textId="77777777" w:rsidR="003F15BF" w:rsidRPr="003F15BF" w:rsidRDefault="003F15BF" w:rsidP="003F15BF">
            <w:pPr>
              <w:framePr w:wrap="notBeside" w:vAnchor="text" w:hAnchor="text" w:xAlign="center" w:y="1"/>
              <w:ind w:left="140"/>
              <w:rPr>
                <w:rFonts w:ascii="Times New Roman" w:hAnsi="Times New Roman"/>
                <w:i/>
                <w:iCs/>
                <w:color w:val="000000"/>
                <w:sz w:val="23"/>
                <w:szCs w:val="23"/>
                <w:lang w:val="lv" w:eastAsia="lv-LV"/>
              </w:rPr>
            </w:pPr>
            <w:r w:rsidRPr="003F15BF">
              <w:rPr>
                <w:rFonts w:ascii="Times New Roman" w:hAnsi="Times New Roman"/>
                <w:i/>
                <w:iCs/>
                <w:color w:val="000000"/>
                <w:sz w:val="23"/>
                <w:szCs w:val="23"/>
                <w:lang w:val="lv" w:eastAsia="lv-LV"/>
              </w:rPr>
              <w:t>Reģ.nr.</w:t>
            </w:r>
          </w:p>
        </w:tc>
      </w:tr>
      <w:tr w:rsidR="003F15BF" w:rsidRPr="003F15BF" w14:paraId="1383D0C1" w14:textId="77777777" w:rsidTr="00D01E55">
        <w:trPr>
          <w:trHeight w:val="283"/>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14:paraId="0918C06E" w14:textId="77777777" w:rsidR="003F15BF" w:rsidRPr="003F15BF" w:rsidRDefault="003F15BF" w:rsidP="003F15BF">
            <w:pPr>
              <w:framePr w:wrap="notBeside" w:vAnchor="text" w:hAnchor="text" w:xAlign="center" w:y="1"/>
              <w:rPr>
                <w:rFonts w:ascii="Arial Unicode MS" w:eastAsia="Arial Unicode MS" w:hAnsi="Arial Unicode MS" w:cs="Arial Unicode MS"/>
                <w:color w:val="000000"/>
                <w:sz w:val="10"/>
                <w:szCs w:val="10"/>
                <w:lang w:val="lv" w:eastAsia="lv-LV"/>
              </w:rPr>
            </w:pPr>
          </w:p>
        </w:tc>
        <w:tc>
          <w:tcPr>
            <w:tcW w:w="7296" w:type="dxa"/>
            <w:tcBorders>
              <w:top w:val="single" w:sz="4" w:space="0" w:color="auto"/>
              <w:left w:val="single" w:sz="4" w:space="0" w:color="auto"/>
              <w:bottom w:val="single" w:sz="4" w:space="0" w:color="auto"/>
              <w:right w:val="single" w:sz="4" w:space="0" w:color="auto"/>
            </w:tcBorders>
            <w:shd w:val="clear" w:color="auto" w:fill="FFFFFF"/>
          </w:tcPr>
          <w:p w14:paraId="159AF18A" w14:textId="5499F274" w:rsidR="003F15BF" w:rsidRPr="003F15BF" w:rsidRDefault="003F15BF" w:rsidP="003F15BF">
            <w:pPr>
              <w:framePr w:wrap="notBeside" w:vAnchor="text" w:hAnchor="text" w:xAlign="center" w:y="1"/>
              <w:ind w:left="120"/>
              <w:rPr>
                <w:rFonts w:ascii="Times New Roman" w:hAnsi="Times New Roman"/>
                <w:color w:val="000000"/>
                <w:sz w:val="23"/>
                <w:szCs w:val="23"/>
                <w:lang w:val="lv" w:eastAsia="lv-LV"/>
              </w:rPr>
            </w:pPr>
            <w:r w:rsidRPr="009A46E6">
              <w:t>VW GOLF VARIANT</w:t>
            </w:r>
            <w:r w:rsidRPr="003F15BF">
              <w:rPr>
                <w:rFonts w:ascii="Times New Roman" w:hAnsi="Times New Roman"/>
                <w:color w:val="000000"/>
                <w:sz w:val="23"/>
                <w:szCs w:val="23"/>
                <w:lang w:val="lv" w:eastAsia="lv-LV"/>
              </w:rPr>
              <w:t>, izlaiduma gads</w:t>
            </w:r>
            <w:r>
              <w:rPr>
                <w:rFonts w:ascii="Times New Roman" w:hAnsi="Times New Roman"/>
                <w:color w:val="000000"/>
                <w:sz w:val="23"/>
                <w:szCs w:val="23"/>
                <w:lang w:val="lv" w:eastAsia="lv-LV"/>
              </w:rPr>
              <w:t xml:space="preserve"> </w:t>
            </w:r>
            <w:r>
              <w:t>2000</w:t>
            </w:r>
            <w:r w:rsidRPr="003F15BF">
              <w:rPr>
                <w:rFonts w:ascii="Times New Roman" w:hAnsi="Times New Roman"/>
                <w:color w:val="000000"/>
                <w:sz w:val="23"/>
                <w:szCs w:val="23"/>
                <w:lang w:val="lv-LV" w:eastAsia="lv-LV"/>
              </w:rPr>
              <w:t>.gads</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7430E9BC" w14:textId="68638A28" w:rsidR="003F15BF" w:rsidRPr="003F15BF" w:rsidRDefault="003F15BF" w:rsidP="003F15BF">
            <w:pPr>
              <w:framePr w:wrap="notBeside" w:vAnchor="text" w:hAnchor="text" w:xAlign="center" w:y="1"/>
              <w:rPr>
                <w:rFonts w:ascii="Times New Roman" w:hAnsi="Times New Roman"/>
                <w:color w:val="000000"/>
                <w:sz w:val="23"/>
                <w:szCs w:val="23"/>
                <w:lang w:val="lv" w:eastAsia="lv-LV"/>
              </w:rPr>
            </w:pPr>
            <w:r w:rsidRPr="007B33FE">
              <w:rPr>
                <w:rFonts w:ascii="Times New Roman" w:hAnsi="Times New Roman"/>
                <w:b/>
                <w:szCs w:val="24"/>
                <w:lang w:val="lv-LV"/>
              </w:rPr>
              <w:t>JC8202</w:t>
            </w:r>
          </w:p>
        </w:tc>
      </w:tr>
    </w:tbl>
    <w:p w14:paraId="6D47A8FF" w14:textId="77777777" w:rsidR="003F15BF" w:rsidRPr="003F15BF" w:rsidRDefault="003F15BF" w:rsidP="003F15BF">
      <w:pPr>
        <w:rPr>
          <w:rFonts w:ascii="Arial Unicode MS" w:eastAsia="Arial Unicode MS" w:hAnsi="Arial Unicode MS" w:cs="Arial Unicode MS"/>
          <w:color w:val="000000"/>
          <w:sz w:val="2"/>
          <w:szCs w:val="2"/>
          <w:lang w:val="lv" w:eastAsia="lv-LV"/>
        </w:rPr>
      </w:pPr>
    </w:p>
    <w:p w14:paraId="6DD9E759" w14:textId="781C683A" w:rsidR="003F15BF" w:rsidRPr="003F15BF" w:rsidRDefault="003F15BF" w:rsidP="00021613">
      <w:pPr>
        <w:jc w:val="both"/>
        <w:rPr>
          <w:rFonts w:ascii="Times New Roman" w:hAnsi="Times New Roman"/>
          <w:szCs w:val="24"/>
          <w:lang w:val="lv-LV"/>
        </w:rPr>
      </w:pPr>
      <w:r w:rsidRPr="003F15BF">
        <w:rPr>
          <w:rFonts w:ascii="Times New Roman" w:hAnsi="Times New Roman"/>
          <w:color w:val="000000"/>
          <w:sz w:val="23"/>
          <w:szCs w:val="23"/>
          <w:lang w:val="lv" w:eastAsia="lv-LV"/>
        </w:rPr>
        <w:t>pirkumu par šādu summu</w:t>
      </w:r>
      <w:r w:rsidR="00021613">
        <w:rPr>
          <w:rFonts w:ascii="Times New Roman" w:hAnsi="Times New Roman"/>
          <w:color w:val="000000"/>
          <w:sz w:val="23"/>
          <w:szCs w:val="23"/>
          <w:lang w:val="lv" w:eastAsia="lv-LV"/>
        </w:rPr>
        <w:t xml:space="preserve"> </w:t>
      </w:r>
      <w:r w:rsidR="00021613" w:rsidRPr="00021613">
        <w:rPr>
          <w:rFonts w:eastAsia="Calibri"/>
          <w:b/>
          <w:bCs/>
          <w:lang w:val="lv"/>
        </w:rPr>
        <w:t>EUR 800,00</w:t>
      </w:r>
      <w:r w:rsidR="00021613" w:rsidRPr="00021613">
        <w:rPr>
          <w:rFonts w:eastAsia="Calibri"/>
          <w:lang w:val="lv"/>
        </w:rPr>
        <w:t xml:space="preserve">(astoņi simti </w:t>
      </w:r>
      <w:r w:rsidR="00021613" w:rsidRPr="00021613">
        <w:rPr>
          <w:rFonts w:eastAsia="Calibri"/>
          <w:i/>
          <w:iCs/>
          <w:lang w:val="lv"/>
        </w:rPr>
        <w:t>euro</w:t>
      </w:r>
      <w:r w:rsidR="00021613" w:rsidRPr="00021613">
        <w:rPr>
          <w:rFonts w:eastAsia="Calibri"/>
          <w:lang w:val="lv"/>
        </w:rPr>
        <w:t>)+ pievienotās vērtības nodoklis 21% apmērā</w:t>
      </w:r>
      <w:r w:rsidR="00021613">
        <w:rPr>
          <w:rFonts w:eastAsia="Calibri"/>
          <w:lang w:val="lv"/>
        </w:rPr>
        <w:t xml:space="preserve"> </w:t>
      </w:r>
      <w:r w:rsidRPr="003F15BF">
        <w:rPr>
          <w:rFonts w:ascii="Times New Roman" w:hAnsi="Times New Roman"/>
          <w:color w:val="000000"/>
          <w:sz w:val="22"/>
          <w:szCs w:val="23"/>
          <w:lang w:val="lv" w:eastAsia="lv-LV"/>
        </w:rPr>
        <w:t xml:space="preserve">un </w:t>
      </w:r>
      <w:r w:rsidRPr="003F15BF">
        <w:rPr>
          <w:rFonts w:ascii="Times New Roman" w:hAnsi="Times New Roman"/>
          <w:color w:val="000000"/>
          <w:sz w:val="23"/>
          <w:szCs w:val="23"/>
          <w:lang w:val="lv" w:eastAsia="lv-LV"/>
        </w:rPr>
        <w:t xml:space="preserve">apņemas pildīt </w:t>
      </w:r>
      <w:r w:rsidR="00021613">
        <w:rPr>
          <w:rFonts w:ascii="Times New Roman" w:hAnsi="Times New Roman"/>
          <w:color w:val="000000"/>
          <w:sz w:val="23"/>
          <w:szCs w:val="23"/>
          <w:lang w:val="lv" w:eastAsia="lv-LV"/>
        </w:rPr>
        <w:t>SIA “Limbažu slimnīca”</w:t>
      </w:r>
      <w:r w:rsidRPr="003F15BF">
        <w:rPr>
          <w:rFonts w:ascii="Times New Roman" w:hAnsi="Times New Roman"/>
          <w:color w:val="000000"/>
          <w:sz w:val="23"/>
          <w:szCs w:val="23"/>
          <w:lang w:val="lv" w:eastAsia="lv-LV"/>
        </w:rPr>
        <w:t xml:space="preserve"> 20</w:t>
      </w:r>
      <w:r w:rsidR="00021613">
        <w:rPr>
          <w:rFonts w:ascii="Times New Roman" w:hAnsi="Times New Roman"/>
          <w:color w:val="000000"/>
          <w:sz w:val="23"/>
          <w:szCs w:val="23"/>
          <w:lang w:val="lv" w:eastAsia="lv-LV"/>
        </w:rPr>
        <w:t>24</w:t>
      </w:r>
      <w:r w:rsidRPr="003F15BF">
        <w:rPr>
          <w:rFonts w:ascii="Times New Roman" w:hAnsi="Times New Roman"/>
          <w:color w:val="000000"/>
          <w:sz w:val="23"/>
          <w:szCs w:val="23"/>
          <w:lang w:val="lv" w:eastAsia="lv-LV"/>
        </w:rPr>
        <w:t>.</w:t>
      </w:r>
      <w:r w:rsidR="00021613">
        <w:rPr>
          <w:rFonts w:ascii="Times New Roman" w:hAnsi="Times New Roman"/>
          <w:color w:val="000000"/>
          <w:sz w:val="23"/>
          <w:szCs w:val="23"/>
          <w:lang w:val="lv" w:eastAsia="lv-LV"/>
        </w:rPr>
        <w:t xml:space="preserve"> </w:t>
      </w:r>
      <w:r w:rsidRPr="003F15BF">
        <w:rPr>
          <w:rFonts w:ascii="Times New Roman" w:hAnsi="Times New Roman"/>
          <w:color w:val="000000"/>
          <w:sz w:val="23"/>
          <w:szCs w:val="23"/>
          <w:lang w:val="lv" w:eastAsia="lv-LV"/>
        </w:rPr>
        <w:t xml:space="preserve">gada </w:t>
      </w:r>
      <w:r w:rsidR="00021613">
        <w:rPr>
          <w:rFonts w:ascii="Times New Roman" w:hAnsi="Times New Roman"/>
          <w:color w:val="000000"/>
          <w:sz w:val="23"/>
          <w:szCs w:val="23"/>
          <w:lang w:val="lv" w:eastAsia="lv-LV"/>
        </w:rPr>
        <w:t>6</w:t>
      </w:r>
      <w:r w:rsidRPr="003F15BF">
        <w:rPr>
          <w:rFonts w:ascii="Times New Roman" w:hAnsi="Times New Roman"/>
          <w:color w:val="000000"/>
          <w:sz w:val="23"/>
          <w:szCs w:val="23"/>
          <w:lang w:val="lv" w:eastAsia="lv-LV"/>
        </w:rPr>
        <w:t>.</w:t>
      </w:r>
      <w:r w:rsidR="00021613">
        <w:rPr>
          <w:rFonts w:ascii="Times New Roman" w:hAnsi="Times New Roman"/>
          <w:color w:val="000000"/>
          <w:sz w:val="23"/>
          <w:szCs w:val="23"/>
          <w:lang w:val="lv" w:eastAsia="lv-LV"/>
        </w:rPr>
        <w:t>februāra valdes</w:t>
      </w:r>
      <w:r w:rsidRPr="003F15BF">
        <w:rPr>
          <w:rFonts w:ascii="Times New Roman" w:hAnsi="Times New Roman"/>
          <w:color w:val="000000"/>
          <w:sz w:val="23"/>
          <w:szCs w:val="23"/>
          <w:lang w:val="lv" w:eastAsia="lv-LV"/>
        </w:rPr>
        <w:t xml:space="preserve"> sēdē apstiprinātos </w:t>
      </w:r>
      <w:r w:rsidRPr="003F15BF">
        <w:rPr>
          <w:rFonts w:ascii="Times New Roman" w:hAnsi="Times New Roman"/>
          <w:color w:val="000000"/>
          <w:szCs w:val="24"/>
          <w:lang w:val="lv" w:eastAsia="lv-LV"/>
        </w:rPr>
        <w:t>“</w:t>
      </w:r>
      <w:r w:rsidR="00021613" w:rsidRPr="00021613">
        <w:rPr>
          <w:rFonts w:ascii="Times New Roman" w:hAnsi="Times New Roman"/>
          <w:szCs w:val="24"/>
          <w:lang w:val="lv-LV"/>
        </w:rPr>
        <w:t>SIA “Limbažu slimnīca” piederošās kustamās mantas VW GOLF VARIANT ar valsts reģistrācijas Nr.JC8202</w:t>
      </w:r>
      <w:r w:rsidR="00021613" w:rsidRPr="00021613">
        <w:rPr>
          <w:rFonts w:ascii="Times New Roman" w:hAnsi="Times New Roman"/>
          <w:color w:val="FF0000"/>
          <w:szCs w:val="24"/>
          <w:lang w:val="lv-LV"/>
        </w:rPr>
        <w:t xml:space="preserve"> </w:t>
      </w:r>
      <w:r w:rsidR="00021613" w:rsidRPr="00021613">
        <w:rPr>
          <w:rFonts w:ascii="Times New Roman" w:hAnsi="Times New Roman"/>
          <w:kern w:val="1"/>
          <w:szCs w:val="24"/>
          <w:lang w:val="lv-LV" w:eastAsia="ar-SA"/>
        </w:rPr>
        <w:t>atsavināšanas – pārdošanas par brīvu cenu noteikumi</w:t>
      </w:r>
      <w:r w:rsidRPr="003F15BF">
        <w:rPr>
          <w:rFonts w:ascii="Times New Roman" w:hAnsi="Times New Roman"/>
          <w:color w:val="000000"/>
          <w:sz w:val="23"/>
          <w:szCs w:val="23"/>
          <w:lang w:val="lv-LV" w:eastAsia="lv-LV"/>
        </w:rPr>
        <w:t>”</w:t>
      </w:r>
      <w:r w:rsidR="00021613">
        <w:rPr>
          <w:rFonts w:ascii="Times New Roman" w:hAnsi="Times New Roman"/>
          <w:color w:val="000000"/>
          <w:sz w:val="23"/>
          <w:szCs w:val="23"/>
          <w:lang w:val="lv-LV" w:eastAsia="lv-LV"/>
        </w:rPr>
        <w:t xml:space="preserve"> </w:t>
      </w:r>
      <w:r w:rsidRPr="003F15BF">
        <w:rPr>
          <w:rFonts w:ascii="Times New Roman" w:hAnsi="Times New Roman"/>
          <w:color w:val="000000"/>
          <w:sz w:val="23"/>
          <w:szCs w:val="23"/>
          <w:lang w:val="lv-LV" w:eastAsia="lv-LV"/>
        </w:rPr>
        <w:t>(protokols Nr.</w:t>
      </w:r>
      <w:r w:rsidR="00021613">
        <w:rPr>
          <w:rFonts w:ascii="Times New Roman" w:hAnsi="Times New Roman"/>
          <w:color w:val="000000"/>
          <w:sz w:val="23"/>
          <w:szCs w:val="23"/>
          <w:lang w:val="lv-LV" w:eastAsia="lv-LV"/>
        </w:rPr>
        <w:t>2</w:t>
      </w:r>
      <w:r w:rsidRPr="003F15BF">
        <w:rPr>
          <w:rFonts w:ascii="Times New Roman" w:hAnsi="Times New Roman"/>
          <w:color w:val="000000"/>
          <w:sz w:val="23"/>
          <w:szCs w:val="23"/>
          <w:lang w:val="lv-LV" w:eastAsia="lv-LV"/>
        </w:rPr>
        <w:t>,</w:t>
      </w:r>
      <w:r w:rsidR="00021613">
        <w:rPr>
          <w:rFonts w:ascii="Times New Roman" w:hAnsi="Times New Roman"/>
          <w:color w:val="000000"/>
          <w:sz w:val="23"/>
          <w:szCs w:val="23"/>
          <w:lang w:val="lv-LV" w:eastAsia="lv-LV"/>
        </w:rPr>
        <w:t>1</w:t>
      </w:r>
      <w:r w:rsidRPr="003F15BF">
        <w:rPr>
          <w:rFonts w:ascii="Times New Roman" w:hAnsi="Times New Roman"/>
          <w:color w:val="000000"/>
          <w:sz w:val="23"/>
          <w:szCs w:val="23"/>
          <w:lang w:val="lv-LV" w:eastAsia="lv-LV"/>
        </w:rPr>
        <w:t>.p.)</w:t>
      </w:r>
      <w:r w:rsidRPr="003F15BF">
        <w:rPr>
          <w:rFonts w:ascii="Times New Roman" w:hAnsi="Times New Roman"/>
          <w:color w:val="000000"/>
          <w:sz w:val="23"/>
          <w:szCs w:val="23"/>
          <w:lang w:val="lv" w:eastAsia="lv-LV"/>
        </w:rPr>
        <w:t xml:space="preserve">, ar kuriem </w:t>
      </w:r>
      <w:r w:rsidR="00021613">
        <w:rPr>
          <w:rFonts w:ascii="Times New Roman" w:hAnsi="Times New Roman"/>
          <w:color w:val="000000"/>
          <w:sz w:val="23"/>
          <w:szCs w:val="23"/>
          <w:lang w:val="lv" w:eastAsia="lv-LV"/>
        </w:rPr>
        <w:t>ir</w:t>
      </w:r>
      <w:r w:rsidRPr="003F15BF">
        <w:rPr>
          <w:rFonts w:ascii="Times New Roman" w:hAnsi="Times New Roman"/>
          <w:color w:val="000000"/>
          <w:sz w:val="23"/>
          <w:szCs w:val="23"/>
          <w:lang w:val="lv" w:eastAsia="lv-LV"/>
        </w:rPr>
        <w:t xml:space="preserve"> iepazinies un kurus ievēro</w:t>
      </w:r>
      <w:r w:rsidR="00021613">
        <w:rPr>
          <w:rFonts w:ascii="Times New Roman" w:hAnsi="Times New Roman"/>
          <w:color w:val="000000"/>
          <w:sz w:val="23"/>
          <w:szCs w:val="23"/>
          <w:lang w:val="lv" w:eastAsia="lv-LV"/>
        </w:rPr>
        <w:t>s</w:t>
      </w:r>
      <w:r w:rsidRPr="003F15BF">
        <w:rPr>
          <w:rFonts w:ascii="Times New Roman" w:hAnsi="Times New Roman"/>
          <w:color w:val="000000"/>
          <w:sz w:val="23"/>
          <w:szCs w:val="23"/>
          <w:lang w:val="lv" w:eastAsia="lv-LV"/>
        </w:rPr>
        <w:t>, noteiktajā kārtībā un termiņā samaksājot piedāvāto summu  par atsavināmo transportlīdzekli un paraks</w:t>
      </w:r>
      <w:r w:rsidR="00021613">
        <w:rPr>
          <w:rFonts w:ascii="Times New Roman" w:hAnsi="Times New Roman"/>
          <w:color w:val="000000"/>
          <w:sz w:val="23"/>
          <w:szCs w:val="23"/>
          <w:lang w:val="lv" w:eastAsia="lv-LV"/>
        </w:rPr>
        <w:t>tot</w:t>
      </w:r>
      <w:r w:rsidRPr="003F15BF">
        <w:rPr>
          <w:rFonts w:ascii="Times New Roman" w:hAnsi="Times New Roman"/>
          <w:color w:val="000000"/>
          <w:sz w:val="23"/>
          <w:szCs w:val="23"/>
          <w:lang w:val="lv" w:eastAsia="lv-LV"/>
        </w:rPr>
        <w:t xml:space="preserve"> pirkuma līgumu.</w:t>
      </w:r>
    </w:p>
    <w:p w14:paraId="5B8D42CF" w14:textId="74D78363" w:rsidR="003F15BF" w:rsidRPr="003F15BF" w:rsidRDefault="003F15BF" w:rsidP="003F15BF">
      <w:pPr>
        <w:spacing w:after="198" w:line="230" w:lineRule="exact"/>
        <w:ind w:left="20"/>
        <w:rPr>
          <w:rFonts w:ascii="Times New Roman" w:hAnsi="Times New Roman"/>
          <w:color w:val="000000"/>
          <w:sz w:val="23"/>
          <w:szCs w:val="23"/>
          <w:lang w:val="lv" w:eastAsia="lv-LV"/>
        </w:rPr>
      </w:pPr>
      <w:r w:rsidRPr="003F15BF">
        <w:rPr>
          <w:rFonts w:ascii="Times New Roman" w:hAnsi="Times New Roman"/>
          <w:color w:val="000000"/>
          <w:sz w:val="23"/>
          <w:szCs w:val="23"/>
          <w:u w:val="single"/>
          <w:lang w:val="lv" w:eastAsia="lv-LV"/>
        </w:rPr>
        <w:t>Pieteikumam</w:t>
      </w:r>
      <w:r w:rsidRPr="003F15BF">
        <w:rPr>
          <w:rFonts w:ascii="Times New Roman" w:hAnsi="Times New Roman"/>
          <w:i/>
          <w:iCs/>
          <w:color w:val="000000"/>
          <w:sz w:val="23"/>
          <w:szCs w:val="23"/>
          <w:u w:val="single"/>
          <w:lang w:val="lv" w:eastAsia="lv-LV"/>
        </w:rPr>
        <w:t xml:space="preserve"> (juridiskās personas)</w:t>
      </w:r>
      <w:r w:rsidRPr="003F15BF">
        <w:rPr>
          <w:rFonts w:ascii="Times New Roman" w:hAnsi="Times New Roman"/>
          <w:color w:val="000000"/>
          <w:sz w:val="23"/>
          <w:szCs w:val="23"/>
          <w:u w:val="single"/>
          <w:lang w:val="lv" w:eastAsia="lv-LV"/>
        </w:rPr>
        <w:t xml:space="preserve"> pievienots</w:t>
      </w:r>
      <w:r w:rsidRPr="003F15BF">
        <w:rPr>
          <w:rFonts w:ascii="Times New Roman" w:hAnsi="Times New Roman"/>
          <w:color w:val="000000"/>
          <w:sz w:val="23"/>
          <w:szCs w:val="23"/>
          <w:lang w:val="lv" w:eastAsia="lv-LV"/>
        </w:rPr>
        <w:footnoteReference w:id="1"/>
      </w:r>
    </w:p>
    <w:p w14:paraId="5548D43E" w14:textId="77777777" w:rsidR="003F15BF" w:rsidRPr="003F15BF" w:rsidRDefault="003F15BF" w:rsidP="003F15BF">
      <w:pPr>
        <w:numPr>
          <w:ilvl w:val="0"/>
          <w:numId w:val="18"/>
        </w:numPr>
        <w:tabs>
          <w:tab w:val="left" w:pos="707"/>
        </w:tabs>
        <w:spacing w:after="250" w:line="317" w:lineRule="exact"/>
        <w:ind w:right="20"/>
        <w:rPr>
          <w:rFonts w:ascii="Times New Roman" w:hAnsi="Times New Roman"/>
          <w:color w:val="000000"/>
          <w:sz w:val="23"/>
          <w:szCs w:val="23"/>
          <w:lang w:val="lv" w:eastAsia="lv-LV"/>
        </w:rPr>
      </w:pPr>
      <w:r w:rsidRPr="003F15BF">
        <w:rPr>
          <w:rFonts w:ascii="Times New Roman" w:hAnsi="Times New Roman"/>
          <w:color w:val="000000"/>
          <w:sz w:val="23"/>
          <w:szCs w:val="23"/>
          <w:lang w:val="lv" w:eastAsia="lv-LV"/>
        </w:rPr>
        <w:t>juridiskās personas pārstāvja (pilnvarotās personas) tiesības rīkoties uzņēmuma vārdā apliecinošs dokuments.</w:t>
      </w:r>
    </w:p>
    <w:p w14:paraId="72533BD1" w14:textId="3AA69213" w:rsidR="003F15BF" w:rsidRPr="003F15BF" w:rsidRDefault="003F15BF" w:rsidP="003F15BF">
      <w:pPr>
        <w:spacing w:after="198" w:line="230" w:lineRule="exact"/>
        <w:ind w:left="20"/>
        <w:rPr>
          <w:rFonts w:ascii="Times New Roman" w:hAnsi="Times New Roman"/>
          <w:color w:val="000000"/>
          <w:sz w:val="23"/>
          <w:szCs w:val="23"/>
          <w:lang w:val="lv" w:eastAsia="lv-LV"/>
        </w:rPr>
      </w:pPr>
      <w:r w:rsidRPr="003F15BF">
        <w:rPr>
          <w:rFonts w:ascii="Times New Roman" w:hAnsi="Times New Roman"/>
          <w:color w:val="000000"/>
          <w:sz w:val="23"/>
          <w:szCs w:val="23"/>
          <w:u w:val="single"/>
          <w:lang w:val="lv" w:eastAsia="lv-LV"/>
        </w:rPr>
        <w:t>Pi</w:t>
      </w:r>
      <w:r w:rsidR="00021613">
        <w:rPr>
          <w:rFonts w:ascii="Times New Roman" w:hAnsi="Times New Roman"/>
          <w:color w:val="000000"/>
          <w:sz w:val="23"/>
          <w:szCs w:val="23"/>
          <w:u w:val="single"/>
          <w:lang w:val="lv" w:eastAsia="lv-LV"/>
        </w:rPr>
        <w:t>et</w:t>
      </w:r>
      <w:r w:rsidRPr="003F15BF">
        <w:rPr>
          <w:rFonts w:ascii="Times New Roman" w:hAnsi="Times New Roman"/>
          <w:color w:val="000000"/>
          <w:sz w:val="23"/>
          <w:szCs w:val="23"/>
          <w:u w:val="single"/>
          <w:lang w:val="lv" w:eastAsia="lv-LV"/>
        </w:rPr>
        <w:t>eikumam</w:t>
      </w:r>
      <w:r w:rsidRPr="003F15BF">
        <w:rPr>
          <w:rFonts w:ascii="Times New Roman" w:hAnsi="Times New Roman"/>
          <w:i/>
          <w:iCs/>
          <w:color w:val="000000"/>
          <w:sz w:val="23"/>
          <w:szCs w:val="23"/>
          <w:u w:val="single"/>
          <w:lang w:val="lv" w:eastAsia="lv-LV"/>
        </w:rPr>
        <w:t xml:space="preserve"> (fiziskas personas</w:t>
      </w:r>
      <w:r w:rsidRPr="003F15BF">
        <w:rPr>
          <w:rFonts w:ascii="Times New Roman" w:hAnsi="Times New Roman"/>
          <w:color w:val="000000"/>
          <w:sz w:val="23"/>
          <w:szCs w:val="23"/>
          <w:u w:val="single"/>
          <w:lang w:val="lv" w:eastAsia="lv-LV"/>
        </w:rPr>
        <w:t xml:space="preserve"> pievienots</w:t>
      </w:r>
      <w:r w:rsidRPr="003F15BF">
        <w:rPr>
          <w:rFonts w:ascii="Times New Roman" w:hAnsi="Times New Roman"/>
          <w:color w:val="000000"/>
          <w:sz w:val="23"/>
          <w:szCs w:val="23"/>
          <w:lang w:val="lv" w:eastAsia="lv-LV"/>
        </w:rPr>
        <w:t>*:</w:t>
      </w:r>
    </w:p>
    <w:p w14:paraId="1219938F" w14:textId="410C98DA" w:rsidR="003F15BF" w:rsidRPr="003F15BF" w:rsidRDefault="003F15BF" w:rsidP="00021613">
      <w:pPr>
        <w:numPr>
          <w:ilvl w:val="0"/>
          <w:numId w:val="18"/>
        </w:numPr>
        <w:tabs>
          <w:tab w:val="left" w:pos="707"/>
        </w:tabs>
        <w:spacing w:after="250" w:line="317" w:lineRule="exact"/>
        <w:ind w:right="20"/>
        <w:rPr>
          <w:rFonts w:ascii="Times New Roman" w:hAnsi="Times New Roman"/>
          <w:color w:val="000000"/>
          <w:sz w:val="23"/>
          <w:szCs w:val="23"/>
          <w:lang w:val="lv" w:eastAsia="lv-LV"/>
        </w:rPr>
      </w:pPr>
      <w:r w:rsidRPr="003F15BF">
        <w:rPr>
          <w:rFonts w:ascii="Times New Roman" w:hAnsi="Times New Roman"/>
          <w:color w:val="000000"/>
          <w:sz w:val="23"/>
          <w:szCs w:val="23"/>
          <w:lang w:val="lv" w:eastAsia="lv-LV"/>
        </w:rPr>
        <w:lastRenderedPageBreak/>
        <w:t>Parakstīta personas apliecinoša dokumenta kopija vai parakstīta personas apliecinoša dokumenta kopija un tiesību aktos noteiktajā kārtībā apstiprināts pilnvarojums pārstāvēt fizisko personu</w:t>
      </w:r>
    </w:p>
    <w:p w14:paraId="7A3EA292" w14:textId="1BFECC1B" w:rsidR="003F15BF" w:rsidRPr="003F15BF" w:rsidRDefault="003F15BF" w:rsidP="003F15BF">
      <w:pPr>
        <w:spacing w:line="274" w:lineRule="exact"/>
        <w:ind w:left="20" w:right="20" w:firstLine="720"/>
        <w:jc w:val="both"/>
        <w:rPr>
          <w:rFonts w:ascii="Times New Roman" w:hAnsi="Times New Roman"/>
          <w:color w:val="000000"/>
          <w:sz w:val="23"/>
          <w:szCs w:val="23"/>
          <w:lang w:val="lv" w:eastAsia="lv-LV"/>
        </w:rPr>
      </w:pPr>
      <w:r w:rsidRPr="003F15BF">
        <w:rPr>
          <w:rFonts w:ascii="Times New Roman" w:hAnsi="Times New Roman"/>
          <w:color w:val="000000"/>
          <w:sz w:val="23"/>
          <w:szCs w:val="23"/>
          <w:lang w:val="lv" w:eastAsia="lv-LV"/>
        </w:rPr>
        <w:t xml:space="preserve">Iesniedzot šo pieteikumu, piekrītu savai personas datu apstrādei atsavināmās </w:t>
      </w:r>
      <w:r w:rsidR="009512BD">
        <w:rPr>
          <w:rFonts w:ascii="Times New Roman" w:hAnsi="Times New Roman"/>
          <w:color w:val="000000"/>
          <w:sz w:val="23"/>
          <w:szCs w:val="23"/>
          <w:lang w:val="lv" w:eastAsia="lv-LV"/>
        </w:rPr>
        <w:t>SIA “Limbažu slimnīcas”</w:t>
      </w:r>
      <w:r w:rsidRPr="003F15BF">
        <w:rPr>
          <w:rFonts w:ascii="Times New Roman" w:hAnsi="Times New Roman"/>
          <w:color w:val="000000"/>
          <w:sz w:val="23"/>
          <w:szCs w:val="23"/>
          <w:lang w:val="lv" w:eastAsia="lv-LV"/>
        </w:rPr>
        <w:t xml:space="preserve"> kustamās mantas iegādes mērķim.</w:t>
      </w:r>
    </w:p>
    <w:p w14:paraId="24FE80EA" w14:textId="77777777" w:rsidR="003F15BF" w:rsidRPr="003F15BF" w:rsidRDefault="003F15BF" w:rsidP="008C513F">
      <w:pPr>
        <w:suppressAutoHyphens/>
        <w:autoSpaceDN w:val="0"/>
        <w:ind w:right="-514"/>
        <w:jc w:val="both"/>
        <w:textAlignment w:val="baseline"/>
        <w:rPr>
          <w:rFonts w:ascii="Times New Roman" w:hAnsi="Times New Roman"/>
          <w:i/>
          <w:szCs w:val="24"/>
          <w:lang w:val="lv"/>
        </w:rPr>
      </w:pPr>
    </w:p>
    <w:p w14:paraId="048D8795"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7335D007"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65211A07"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3FE551F5"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4050C328"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57D1334A"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7390C3CF"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18451D89"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1E943FAC"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23E4BCB9"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4C7829C5"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1A3846F7"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3C52EF96"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1CD8467C"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29DE13FC"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7F1CA80C"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710D1624"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00238B89"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709A9547"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26BA9AA6"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1F9E46E6" w14:textId="77777777" w:rsidR="003F15BF" w:rsidRDefault="003F15BF" w:rsidP="008C513F">
      <w:pPr>
        <w:suppressAutoHyphens/>
        <w:autoSpaceDN w:val="0"/>
        <w:ind w:right="-514"/>
        <w:jc w:val="both"/>
        <w:textAlignment w:val="baseline"/>
        <w:rPr>
          <w:rFonts w:ascii="Times New Roman" w:hAnsi="Times New Roman"/>
          <w:i/>
          <w:szCs w:val="24"/>
          <w:lang w:val="lv-LV"/>
        </w:rPr>
      </w:pPr>
    </w:p>
    <w:p w14:paraId="5F8DD145" w14:textId="77777777" w:rsidR="00C5670A" w:rsidRDefault="0096692E" w:rsidP="0096692E">
      <w:pPr>
        <w:jc w:val="right"/>
        <w:rPr>
          <w:rFonts w:ascii="Calibri" w:eastAsia="Calibri" w:hAnsi="Calibri"/>
          <w:sz w:val="22"/>
          <w:szCs w:val="22"/>
          <w:lang w:val="lv-LV"/>
        </w:rPr>
      </w:pPr>
      <w:r w:rsidRPr="0096692E">
        <w:rPr>
          <w:rFonts w:ascii="Calibri" w:eastAsia="Calibri" w:hAnsi="Calibri"/>
          <w:sz w:val="22"/>
          <w:szCs w:val="22"/>
          <w:lang w:val="lv-LV"/>
        </w:rPr>
        <w:br w:type="page"/>
      </w:r>
    </w:p>
    <w:p w14:paraId="7855CD48" w14:textId="77777777" w:rsidR="00E74CDA" w:rsidRPr="00E74CDA" w:rsidRDefault="00E74CDA" w:rsidP="00E74CDA">
      <w:pPr>
        <w:suppressAutoHyphens/>
        <w:autoSpaceDN w:val="0"/>
        <w:jc w:val="right"/>
        <w:textAlignment w:val="baseline"/>
        <w:rPr>
          <w:rFonts w:ascii="Times New Roman" w:hAnsi="Times New Roman"/>
          <w:bCs/>
          <w:szCs w:val="24"/>
          <w:lang w:val="lv-LV"/>
        </w:rPr>
      </w:pPr>
      <w:r w:rsidRPr="00E74CDA">
        <w:rPr>
          <w:rFonts w:ascii="Times New Roman" w:hAnsi="Times New Roman"/>
          <w:bCs/>
          <w:szCs w:val="24"/>
          <w:lang w:val="lv-LV"/>
        </w:rPr>
        <w:lastRenderedPageBreak/>
        <w:t>2. pielikums</w:t>
      </w:r>
    </w:p>
    <w:p w14:paraId="5BB64252" w14:textId="310EC3BA" w:rsidR="00E74CDA" w:rsidRPr="00E74CDA" w:rsidRDefault="00E74CDA" w:rsidP="00E74CDA">
      <w:pPr>
        <w:suppressAutoHyphens/>
        <w:autoSpaceDN w:val="0"/>
        <w:jc w:val="both"/>
        <w:textAlignment w:val="baseline"/>
        <w:rPr>
          <w:rFonts w:ascii="Times New Roman" w:hAnsi="Times New Roman"/>
          <w:szCs w:val="24"/>
          <w:lang w:val="lv-LV"/>
        </w:rPr>
      </w:pPr>
    </w:p>
    <w:p w14:paraId="7A1B33F4" w14:textId="77777777" w:rsidR="00E74CDA" w:rsidRPr="00E74CDA" w:rsidRDefault="00E74CDA" w:rsidP="00E74CDA">
      <w:pPr>
        <w:suppressAutoHyphens/>
        <w:autoSpaceDN w:val="0"/>
        <w:spacing w:after="160"/>
        <w:jc w:val="center"/>
        <w:textAlignment w:val="baseline"/>
        <w:rPr>
          <w:rFonts w:ascii="Times New Roman" w:hAnsi="Times New Roman"/>
          <w:b/>
          <w:bCs/>
          <w:szCs w:val="24"/>
          <w:lang w:val="lv-LV"/>
        </w:rPr>
      </w:pPr>
      <w:r w:rsidRPr="00E74CDA">
        <w:rPr>
          <w:rFonts w:ascii="Times New Roman" w:hAnsi="Times New Roman"/>
          <w:b/>
          <w:bCs/>
          <w:szCs w:val="24"/>
          <w:lang w:val="lv-LV"/>
        </w:rPr>
        <w:t>LĪGUMA PROJEKTS</w:t>
      </w:r>
    </w:p>
    <w:p w14:paraId="5814F0B3" w14:textId="0B8F4980" w:rsidR="00E74CDA" w:rsidRPr="00E74CDA" w:rsidRDefault="00E74CDA" w:rsidP="00E74CDA">
      <w:pPr>
        <w:suppressAutoHyphens/>
        <w:autoSpaceDN w:val="0"/>
        <w:spacing w:after="160"/>
        <w:jc w:val="both"/>
        <w:textAlignment w:val="baseline"/>
        <w:rPr>
          <w:rFonts w:ascii="Times New Roman" w:hAnsi="Times New Roman"/>
          <w:szCs w:val="24"/>
          <w:lang w:val="lv-LV"/>
        </w:rPr>
      </w:pPr>
      <w:r>
        <w:rPr>
          <w:rFonts w:ascii="Times New Roman" w:hAnsi="Times New Roman"/>
          <w:szCs w:val="24"/>
          <w:lang w:val="lv-LV"/>
        </w:rPr>
        <w:t>Limbažu novada Limbažos</w:t>
      </w:r>
      <w:r w:rsidRPr="00E74CDA">
        <w:rPr>
          <w:rFonts w:ascii="Times New Roman" w:hAnsi="Times New Roman"/>
          <w:szCs w:val="24"/>
          <w:lang w:val="lv-LV"/>
        </w:rPr>
        <w:t xml:space="preserve">                                                         </w:t>
      </w:r>
      <w:r>
        <w:rPr>
          <w:rFonts w:ascii="Times New Roman" w:hAnsi="Times New Roman"/>
          <w:szCs w:val="24"/>
          <w:lang w:val="lv-LV"/>
        </w:rPr>
        <w:t xml:space="preserve">      </w:t>
      </w:r>
      <w:r w:rsidRPr="00E74CDA">
        <w:rPr>
          <w:rFonts w:ascii="Times New Roman" w:hAnsi="Times New Roman"/>
          <w:szCs w:val="24"/>
          <w:lang w:val="lv-LV"/>
        </w:rPr>
        <w:t>202</w:t>
      </w:r>
      <w:r>
        <w:rPr>
          <w:rFonts w:ascii="Times New Roman" w:hAnsi="Times New Roman"/>
          <w:szCs w:val="24"/>
          <w:lang w:val="lv-LV"/>
        </w:rPr>
        <w:t>4</w:t>
      </w:r>
      <w:r w:rsidRPr="00E74CDA">
        <w:rPr>
          <w:rFonts w:ascii="Times New Roman" w:hAnsi="Times New Roman"/>
          <w:szCs w:val="24"/>
          <w:lang w:val="lv-LV"/>
        </w:rPr>
        <w:t xml:space="preserve">. gada ____ . ___________  </w:t>
      </w:r>
    </w:p>
    <w:p w14:paraId="3662F42C" w14:textId="10162D60" w:rsidR="00E74CDA" w:rsidRPr="00E74CDA" w:rsidRDefault="00405FE8" w:rsidP="00E74CDA">
      <w:pPr>
        <w:suppressAutoHyphens/>
        <w:autoSpaceDN w:val="0"/>
        <w:spacing w:after="160"/>
        <w:ind w:firstLine="720"/>
        <w:jc w:val="both"/>
        <w:textAlignment w:val="baseline"/>
        <w:rPr>
          <w:rFonts w:ascii="Calibri" w:eastAsia="Calibri" w:hAnsi="Calibri"/>
          <w:sz w:val="22"/>
          <w:szCs w:val="22"/>
          <w:lang w:val="lv-LV"/>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 xml:space="preserve">reģistrācijas Nr. 40003361616, juridiskā adrese Klostera iela 3, Limbaži, Limbažu novadā, LV-4001, valdes locekles </w:t>
      </w:r>
      <w:r>
        <w:rPr>
          <w:rFonts w:ascii="Times New Roman" w:hAnsi="Times New Roman"/>
          <w:szCs w:val="24"/>
          <w:lang w:val="lv-LV" w:eastAsia="ar-SA"/>
        </w:rPr>
        <w:t>Lienes Česles</w:t>
      </w:r>
      <w:r>
        <w:rPr>
          <w:rFonts w:ascii="Times New Roman" w:hAnsi="Times New Roman"/>
          <w:szCs w:val="24"/>
          <w:lang w:val="x-none" w:eastAsia="ar-SA"/>
        </w:rPr>
        <w:t xml:space="preserve"> personā, kura rīkojas saskaņā ar Statūtiem</w:t>
      </w:r>
      <w:r w:rsidR="00E74CDA" w:rsidRPr="00E74CDA">
        <w:rPr>
          <w:rFonts w:ascii="Times New Roman" w:hAnsi="Times New Roman"/>
          <w:szCs w:val="24"/>
          <w:lang w:val="lv-LV"/>
        </w:rPr>
        <w:t>,</w:t>
      </w:r>
      <w:r>
        <w:rPr>
          <w:rFonts w:ascii="Times New Roman" w:hAnsi="Times New Roman"/>
          <w:szCs w:val="24"/>
          <w:lang w:val="lv-LV"/>
        </w:rPr>
        <w:t xml:space="preserve"> turpmāk </w:t>
      </w:r>
      <w:r w:rsidRPr="00405FE8">
        <w:rPr>
          <w:rFonts w:ascii="Times New Roman" w:hAnsi="Times New Roman"/>
          <w:b/>
          <w:bCs/>
          <w:szCs w:val="24"/>
          <w:lang w:val="lv-LV"/>
        </w:rPr>
        <w:t>Pārdevējs</w:t>
      </w:r>
      <w:r>
        <w:rPr>
          <w:rFonts w:ascii="Times New Roman" w:hAnsi="Times New Roman"/>
          <w:szCs w:val="24"/>
          <w:lang w:val="lv-LV"/>
        </w:rPr>
        <w:t xml:space="preserve">, </w:t>
      </w:r>
      <w:r w:rsidR="00E74CDA" w:rsidRPr="00E74CDA">
        <w:rPr>
          <w:rFonts w:ascii="Times New Roman" w:hAnsi="Times New Roman"/>
          <w:szCs w:val="24"/>
          <w:lang w:val="lv-LV"/>
        </w:rPr>
        <w:t>no vienas puses</w:t>
      </w:r>
      <w:r>
        <w:rPr>
          <w:rFonts w:ascii="Times New Roman" w:hAnsi="Times New Roman"/>
          <w:szCs w:val="24"/>
          <w:lang w:val="lv-LV"/>
        </w:rPr>
        <w:t xml:space="preserve">, </w:t>
      </w:r>
      <w:r w:rsidR="00E74CDA" w:rsidRPr="00E74CDA">
        <w:rPr>
          <w:rFonts w:ascii="Times New Roman" w:hAnsi="Times New Roman"/>
          <w:szCs w:val="24"/>
          <w:lang w:val="lv-LV"/>
        </w:rPr>
        <w:t>un</w:t>
      </w:r>
    </w:p>
    <w:p w14:paraId="0D3E0591" w14:textId="1ED7AA42" w:rsidR="00E74CDA" w:rsidRPr="00E74CDA" w:rsidRDefault="00E74CDA" w:rsidP="00E74CDA">
      <w:pPr>
        <w:suppressAutoHyphens/>
        <w:autoSpaceDN w:val="0"/>
        <w:spacing w:after="160"/>
        <w:jc w:val="both"/>
        <w:textAlignment w:val="baseline"/>
        <w:rPr>
          <w:rFonts w:ascii="Times New Roman" w:hAnsi="Times New Roman"/>
          <w:szCs w:val="24"/>
          <w:lang w:val="lv-LV"/>
        </w:rPr>
      </w:pPr>
      <w:r w:rsidRPr="00E74CDA">
        <w:rPr>
          <w:rFonts w:ascii="Times New Roman" w:hAnsi="Times New Roman"/>
          <w:szCs w:val="24"/>
          <w:lang w:val="lv-LV"/>
        </w:rPr>
        <w:t xml:space="preserve">________________________________, reģ. Nr.______________/p.k. ___________________ </w:t>
      </w:r>
      <w:r w:rsidR="00405FE8">
        <w:rPr>
          <w:rFonts w:ascii="Times New Roman" w:hAnsi="Times New Roman"/>
          <w:szCs w:val="24"/>
          <w:lang w:val="lv-LV"/>
        </w:rPr>
        <w:t xml:space="preserve">, </w:t>
      </w:r>
      <w:r w:rsidRPr="00E74CDA">
        <w:rPr>
          <w:rFonts w:ascii="Times New Roman" w:hAnsi="Times New Roman"/>
          <w:szCs w:val="24"/>
          <w:lang w:val="lv-LV"/>
        </w:rPr>
        <w:t>turpmāk</w:t>
      </w:r>
      <w:r w:rsidR="00405FE8">
        <w:rPr>
          <w:rFonts w:ascii="Times New Roman" w:hAnsi="Times New Roman"/>
          <w:szCs w:val="24"/>
          <w:lang w:val="lv-LV"/>
        </w:rPr>
        <w:t xml:space="preserve"> </w:t>
      </w:r>
      <w:r w:rsidR="00405FE8" w:rsidRPr="00405FE8">
        <w:rPr>
          <w:rFonts w:ascii="Times New Roman" w:hAnsi="Times New Roman"/>
          <w:b/>
          <w:bCs/>
          <w:szCs w:val="24"/>
          <w:lang w:val="lv-LV"/>
        </w:rPr>
        <w:t>Pircējs</w:t>
      </w:r>
      <w:r w:rsidRPr="00E74CDA">
        <w:rPr>
          <w:rFonts w:ascii="Times New Roman" w:hAnsi="Times New Roman"/>
          <w:szCs w:val="24"/>
          <w:lang w:val="lv-LV"/>
        </w:rPr>
        <w:t>, no otras puses, abi kopā un katrs atsevišķi turpmāk tekstā saukti Puses, pamatojoties uz _____________________________________, noslēdza šādu līgumu:</w:t>
      </w:r>
    </w:p>
    <w:p w14:paraId="1F684D64" w14:textId="77777777" w:rsidR="00E74CDA" w:rsidRPr="00E74CDA" w:rsidRDefault="00E74CDA" w:rsidP="00E74CDA">
      <w:pPr>
        <w:numPr>
          <w:ilvl w:val="3"/>
          <w:numId w:val="16"/>
        </w:numPr>
        <w:suppressAutoHyphens/>
        <w:autoSpaceDN w:val="0"/>
        <w:spacing w:after="160"/>
        <w:ind w:left="0" w:firstLine="0"/>
        <w:jc w:val="center"/>
        <w:textAlignment w:val="baseline"/>
        <w:rPr>
          <w:rFonts w:ascii="Times New Roman" w:hAnsi="Times New Roman"/>
          <w:b/>
          <w:bCs/>
          <w:szCs w:val="24"/>
          <w:lang w:val="lv-LV"/>
        </w:rPr>
      </w:pPr>
      <w:r w:rsidRPr="00E74CDA">
        <w:rPr>
          <w:rFonts w:ascii="Times New Roman" w:hAnsi="Times New Roman"/>
          <w:b/>
          <w:bCs/>
          <w:szCs w:val="24"/>
          <w:lang w:val="lv-LV"/>
        </w:rPr>
        <w:t>Līguma priekšmets</w:t>
      </w:r>
    </w:p>
    <w:p w14:paraId="7F6DB444" w14:textId="6E2C3589"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Pircējs pērk, bet Pārdevējs pārdod</w:t>
      </w:r>
      <w:r w:rsidR="00A352D2">
        <w:rPr>
          <w:rFonts w:ascii="Times New Roman" w:hAnsi="Times New Roman"/>
          <w:szCs w:val="24"/>
          <w:lang w:val="lv-LV"/>
        </w:rPr>
        <w:t xml:space="preserve"> </w:t>
      </w:r>
      <w:r w:rsidRPr="00E74CDA">
        <w:rPr>
          <w:rFonts w:ascii="Times New Roman" w:hAnsi="Times New Roman"/>
          <w:szCs w:val="24"/>
          <w:lang w:val="lv-LV"/>
        </w:rPr>
        <w:t>_______________________ (turpmāk – transportlīdzeklis), saskaņā ar šī līguma noteikumiem.</w:t>
      </w:r>
    </w:p>
    <w:p w14:paraId="2EA984B9"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Pircējam ir zināms transportlīdzekļa stāvoklis un viņam nav tiesības līguma darbības laikā, kā arī pēc tā izvirzīt pret Pārdevēju jebkādas pretenzijas, kas saistītas ar transportlīdzekļa tehnisko stāvokli.</w:t>
      </w:r>
    </w:p>
    <w:p w14:paraId="385575F7"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 xml:space="preserve">Transportlīdzeklim ir šāda komplektācija: ______________________________. </w:t>
      </w:r>
    </w:p>
    <w:p w14:paraId="419B4685" w14:textId="77777777" w:rsidR="00E74CDA" w:rsidRPr="00E74CDA" w:rsidRDefault="00E74CDA" w:rsidP="00E74CDA">
      <w:pPr>
        <w:numPr>
          <w:ilvl w:val="0"/>
          <w:numId w:val="17"/>
        </w:numPr>
        <w:suppressAutoHyphens/>
        <w:autoSpaceDN w:val="0"/>
        <w:spacing w:after="160"/>
        <w:jc w:val="center"/>
        <w:textAlignment w:val="baseline"/>
        <w:rPr>
          <w:rFonts w:ascii="Times New Roman" w:hAnsi="Times New Roman"/>
          <w:b/>
          <w:bCs/>
          <w:szCs w:val="24"/>
          <w:lang w:val="lv-LV"/>
        </w:rPr>
      </w:pPr>
      <w:r w:rsidRPr="00E74CDA">
        <w:rPr>
          <w:rFonts w:ascii="Times New Roman" w:hAnsi="Times New Roman"/>
          <w:b/>
          <w:bCs/>
          <w:szCs w:val="24"/>
          <w:lang w:val="lv-LV"/>
        </w:rPr>
        <w:t>Līguma darbības termiņš</w:t>
      </w:r>
    </w:p>
    <w:p w14:paraId="7CED2239" w14:textId="77777777" w:rsidR="00E74CDA" w:rsidRPr="00E74CDA" w:rsidRDefault="00E74CDA" w:rsidP="00405FE8">
      <w:pPr>
        <w:numPr>
          <w:ilvl w:val="1"/>
          <w:numId w:val="17"/>
        </w:numPr>
        <w:suppressAutoHyphens/>
        <w:autoSpaceDN w:val="0"/>
        <w:ind w:left="567" w:hanging="567"/>
        <w:textAlignment w:val="baseline"/>
        <w:rPr>
          <w:rFonts w:ascii="Times New Roman" w:hAnsi="Times New Roman"/>
          <w:szCs w:val="24"/>
          <w:lang w:val="lv-LV"/>
        </w:rPr>
      </w:pPr>
      <w:r w:rsidRPr="00E74CDA">
        <w:rPr>
          <w:rFonts w:ascii="Times New Roman" w:hAnsi="Times New Roman"/>
          <w:szCs w:val="24"/>
          <w:lang w:val="lv-LV"/>
        </w:rPr>
        <w:t>Līgums stājas spēkā ar tā parakstīšanas brīdi.</w:t>
      </w:r>
    </w:p>
    <w:p w14:paraId="3046D09B" w14:textId="77777777" w:rsidR="00E74CDA" w:rsidRPr="00E74CDA" w:rsidRDefault="00E74CDA" w:rsidP="00405FE8">
      <w:pPr>
        <w:numPr>
          <w:ilvl w:val="1"/>
          <w:numId w:val="17"/>
        </w:numPr>
        <w:suppressAutoHyphens/>
        <w:autoSpaceDN w:val="0"/>
        <w:ind w:left="567" w:hanging="567"/>
        <w:textAlignment w:val="baseline"/>
        <w:rPr>
          <w:rFonts w:ascii="Times New Roman" w:hAnsi="Times New Roman"/>
          <w:szCs w:val="24"/>
          <w:lang w:val="lv-LV"/>
        </w:rPr>
      </w:pPr>
      <w:r w:rsidRPr="00E74CDA">
        <w:rPr>
          <w:rFonts w:ascii="Times New Roman" w:hAnsi="Times New Roman"/>
          <w:szCs w:val="24"/>
          <w:lang w:val="lv-LV"/>
        </w:rPr>
        <w:t>Līgums ir spēkā līdz Pušu saistību pilnīgai izpildei.</w:t>
      </w:r>
    </w:p>
    <w:p w14:paraId="27BD935E" w14:textId="77777777" w:rsidR="00E74CDA" w:rsidRPr="00E74CDA" w:rsidRDefault="00E74CDA" w:rsidP="00E74CDA">
      <w:pPr>
        <w:numPr>
          <w:ilvl w:val="0"/>
          <w:numId w:val="17"/>
        </w:numPr>
        <w:suppressAutoHyphens/>
        <w:autoSpaceDN w:val="0"/>
        <w:spacing w:after="160"/>
        <w:jc w:val="center"/>
        <w:textAlignment w:val="baseline"/>
        <w:rPr>
          <w:rFonts w:ascii="Times New Roman" w:hAnsi="Times New Roman"/>
          <w:b/>
          <w:bCs/>
          <w:szCs w:val="24"/>
          <w:lang w:val="lv-LV"/>
        </w:rPr>
      </w:pPr>
      <w:r w:rsidRPr="00E74CDA">
        <w:rPr>
          <w:rFonts w:ascii="Times New Roman" w:hAnsi="Times New Roman"/>
          <w:b/>
          <w:bCs/>
          <w:szCs w:val="24"/>
          <w:lang w:val="lv-LV"/>
        </w:rPr>
        <w:t>Cena un norēķinu kārtība</w:t>
      </w:r>
    </w:p>
    <w:p w14:paraId="2ECB3472"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Transportlīdzekļa cena ir _____ EUR (___________________) un pievienotās vērtības nodoklis 21%, kas kopā ir _______ EUR.</w:t>
      </w:r>
    </w:p>
    <w:p w14:paraId="44A7D534"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Pircējs samaksā Pārdevējam maksu par transportlīdzekli 7 (septiņu) dienu laikā no līguma noslēgšanas brīža.</w:t>
      </w:r>
    </w:p>
    <w:p w14:paraId="75AAF2EB"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Par maksāšanas datumu uzskatāms maksājuma saņemšanas datums Pārdevēja norēķinu kontā.</w:t>
      </w:r>
    </w:p>
    <w:p w14:paraId="3A362911" w14:textId="77777777" w:rsidR="00E74CDA" w:rsidRPr="00E74CDA" w:rsidRDefault="00E74CDA" w:rsidP="00E74CDA">
      <w:pPr>
        <w:numPr>
          <w:ilvl w:val="0"/>
          <w:numId w:val="17"/>
        </w:numPr>
        <w:suppressAutoHyphens/>
        <w:autoSpaceDN w:val="0"/>
        <w:spacing w:after="160"/>
        <w:jc w:val="center"/>
        <w:textAlignment w:val="baseline"/>
        <w:rPr>
          <w:rFonts w:ascii="Times New Roman" w:hAnsi="Times New Roman"/>
          <w:b/>
          <w:bCs/>
          <w:szCs w:val="24"/>
          <w:lang w:val="lv-LV"/>
        </w:rPr>
      </w:pPr>
      <w:r w:rsidRPr="00E74CDA">
        <w:rPr>
          <w:rFonts w:ascii="Times New Roman" w:hAnsi="Times New Roman"/>
          <w:b/>
          <w:bCs/>
          <w:szCs w:val="24"/>
          <w:lang w:val="lv-LV"/>
        </w:rPr>
        <w:t>Transportlīdzekļa pieņemšanas un nodošanas kārtība</w:t>
      </w:r>
    </w:p>
    <w:p w14:paraId="4AD24937" w14:textId="309B4B3A"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 xml:space="preserve">Pārdevējs transportlīdzekli nodod Pircējam tā atrašanās vietā </w:t>
      </w:r>
      <w:r w:rsidR="00405FE8">
        <w:rPr>
          <w:rFonts w:ascii="Times New Roman" w:hAnsi="Times New Roman"/>
          <w:szCs w:val="24"/>
          <w:lang w:val="lv-LV"/>
        </w:rPr>
        <w:t>Limbažos</w:t>
      </w:r>
      <w:r w:rsidRPr="00E74CDA">
        <w:rPr>
          <w:rFonts w:ascii="Times New Roman" w:hAnsi="Times New Roman"/>
          <w:szCs w:val="24"/>
          <w:lang w:val="lv-LV"/>
        </w:rPr>
        <w:t>, _________________, Pusēm parakstot pieņemšanas un nodošanas aktu.</w:t>
      </w:r>
    </w:p>
    <w:p w14:paraId="004FAD3C"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Pircējs transportlīdzekli transportē pats saviem spēkiem un līdzekļiem.</w:t>
      </w:r>
    </w:p>
    <w:p w14:paraId="0BB579A4" w14:textId="3E0B20F4"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Pirms ierašanās uz transportlīdzekļa pieņemšanu Pircējam ir jāpiesakās pie Pārdevēja pilnvarotās personas: SIA “</w:t>
      </w:r>
      <w:r w:rsidR="00405FE8">
        <w:rPr>
          <w:rFonts w:ascii="Times New Roman" w:hAnsi="Times New Roman"/>
          <w:szCs w:val="24"/>
          <w:lang w:val="lv-LV"/>
        </w:rPr>
        <w:t>Limbažu slimnīca</w:t>
      </w:r>
      <w:r w:rsidRPr="00E74CDA">
        <w:rPr>
          <w:rFonts w:ascii="Times New Roman" w:hAnsi="Times New Roman"/>
          <w:szCs w:val="24"/>
          <w:lang w:val="lv-LV"/>
        </w:rPr>
        <w:t xml:space="preserve">” </w:t>
      </w:r>
      <w:r w:rsidR="00405FE8">
        <w:rPr>
          <w:rFonts w:ascii="Times New Roman" w:hAnsi="Times New Roman"/>
          <w:szCs w:val="24"/>
          <w:lang w:val="lv-LV"/>
        </w:rPr>
        <w:t>___________________________</w:t>
      </w:r>
      <w:r w:rsidRPr="00E74CDA">
        <w:rPr>
          <w:rFonts w:ascii="Times New Roman" w:hAnsi="Times New Roman"/>
          <w:szCs w:val="24"/>
          <w:lang w:val="lv-LV"/>
        </w:rPr>
        <w:t>, pa mobilo tālruni</w:t>
      </w:r>
      <w:r w:rsidR="00405FE8">
        <w:rPr>
          <w:rFonts w:ascii="Times New Roman" w:hAnsi="Times New Roman"/>
          <w:szCs w:val="24"/>
          <w:lang w:val="lv-LV"/>
        </w:rPr>
        <w:t xml:space="preserve"> ___________</w:t>
      </w:r>
      <w:r w:rsidRPr="00E74CDA">
        <w:rPr>
          <w:rFonts w:ascii="Times New Roman" w:hAnsi="Times New Roman"/>
          <w:szCs w:val="24"/>
          <w:lang w:val="lv-LV"/>
        </w:rPr>
        <w:t xml:space="preserve"> vai e-pastu:</w:t>
      </w:r>
      <w:r w:rsidR="00405FE8">
        <w:rPr>
          <w:rFonts w:ascii="Times New Roman" w:hAnsi="Times New Roman"/>
          <w:szCs w:val="24"/>
          <w:lang w:val="lv-LV"/>
        </w:rPr>
        <w:t>_______________</w:t>
      </w:r>
      <w:r w:rsidRPr="00E74CDA">
        <w:rPr>
          <w:rFonts w:ascii="Times New Roman" w:hAnsi="Times New Roman"/>
          <w:szCs w:val="24"/>
          <w:lang w:val="lv-LV"/>
        </w:rPr>
        <w:t>, kuram ir tiesības parakstīt pieņemšanas un nodošanas aktu Pārdevēja vārdā.</w:t>
      </w:r>
    </w:p>
    <w:p w14:paraId="4C084DD0"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Pieņemot transportlīdzekli, Pircējam jāuzrāda Pārdevēja pilnvarotajai personai pirkuma samaksu apliecinošs dokuments.</w:t>
      </w:r>
    </w:p>
    <w:p w14:paraId="759E067B"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Pircējam jāpieņem transportlīdzeklis 3 (trīs) dienu laikā no samaksas veikšanas brīža.</w:t>
      </w:r>
    </w:p>
    <w:p w14:paraId="4A6B9D1C" w14:textId="77777777" w:rsidR="00E74CDA" w:rsidRPr="00E74CDA" w:rsidRDefault="00E74CDA" w:rsidP="00E74CDA">
      <w:pPr>
        <w:numPr>
          <w:ilvl w:val="0"/>
          <w:numId w:val="17"/>
        </w:numPr>
        <w:suppressAutoHyphens/>
        <w:autoSpaceDN w:val="0"/>
        <w:spacing w:after="160"/>
        <w:jc w:val="center"/>
        <w:textAlignment w:val="baseline"/>
        <w:rPr>
          <w:rFonts w:ascii="Times New Roman" w:hAnsi="Times New Roman"/>
          <w:b/>
          <w:bCs/>
          <w:szCs w:val="24"/>
          <w:lang w:val="lv-LV"/>
        </w:rPr>
      </w:pPr>
      <w:r w:rsidRPr="00E74CDA">
        <w:rPr>
          <w:rFonts w:ascii="Times New Roman" w:hAnsi="Times New Roman"/>
          <w:b/>
          <w:bCs/>
          <w:szCs w:val="24"/>
          <w:lang w:val="lv-LV"/>
        </w:rPr>
        <w:t>Pušu atbildība</w:t>
      </w:r>
    </w:p>
    <w:p w14:paraId="1D7721E7"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Transportlīdzekļa pieņemšanas termiņa neievērošanu Pircējs maksā Pārdevējam līgumsodu 10 EUR (desmit eiro) apmērā par katru nokavējuma dienu, bet ne vairāk kā 10% no līguma kopsummas. Līgumsoda samaksa neatbrīvo Pircēju no līgumsaistību izpildes.</w:t>
      </w:r>
    </w:p>
    <w:p w14:paraId="7E5C4F84"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lastRenderedPageBreak/>
        <w:t>Ja Pircējs kavē transportlīdzekļa pieņemšanu vairāk par 15 (piecpadsmit) dienām, Pārdevējam ir tiesības vienpusēji izbeigt līgumu.</w:t>
      </w:r>
    </w:p>
    <w:p w14:paraId="3663686D"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Pārdevējs nodrošina transportlīdzekļa nodošanu bez vilcināšanās. Ja transportlīdzekļa nodošana aizkavējas Pārdevēja vainas dēļ, Pircējs ir atbrīvots no 5.1.apakšpunktā minētā atbildības pienākuma un Pārdevējs uzņemas risku par transportlīdzekļa bojājumiem vai pilnīgu bojāeju.</w:t>
      </w:r>
    </w:p>
    <w:p w14:paraId="1EA9DF9D" w14:textId="77777777" w:rsidR="00E74CDA" w:rsidRPr="00E74CDA" w:rsidRDefault="00E74CDA" w:rsidP="00E74CDA">
      <w:pPr>
        <w:numPr>
          <w:ilvl w:val="0"/>
          <w:numId w:val="17"/>
        </w:numPr>
        <w:suppressAutoHyphens/>
        <w:autoSpaceDN w:val="0"/>
        <w:spacing w:after="160"/>
        <w:jc w:val="center"/>
        <w:textAlignment w:val="baseline"/>
        <w:rPr>
          <w:rFonts w:ascii="Times New Roman" w:hAnsi="Times New Roman"/>
          <w:b/>
          <w:bCs/>
          <w:szCs w:val="24"/>
          <w:lang w:val="lv-LV"/>
        </w:rPr>
      </w:pPr>
      <w:r w:rsidRPr="00E74CDA">
        <w:rPr>
          <w:rFonts w:ascii="Times New Roman" w:hAnsi="Times New Roman"/>
          <w:b/>
          <w:bCs/>
          <w:szCs w:val="24"/>
          <w:lang w:val="lv-LV"/>
        </w:rPr>
        <w:t>Nepārvarama vara</w:t>
      </w:r>
    </w:p>
    <w:p w14:paraId="75F43E7B" w14:textId="77777777" w:rsidR="00E74CDA" w:rsidRPr="00E74CDA" w:rsidRDefault="00E74CDA" w:rsidP="00405FE8">
      <w:pPr>
        <w:numPr>
          <w:ilvl w:val="1"/>
          <w:numId w:val="17"/>
        </w:numPr>
        <w:autoSpaceDN w:val="0"/>
        <w:ind w:left="567" w:hanging="567"/>
        <w:jc w:val="both"/>
        <w:textAlignment w:val="baseline"/>
        <w:rPr>
          <w:rFonts w:ascii="Times New Roman" w:eastAsia="Calibri" w:hAnsi="Times New Roman"/>
          <w:lang w:val="lv-LV"/>
        </w:rPr>
      </w:pPr>
      <w:bookmarkStart w:id="9" w:name="_Hlk45014639"/>
      <w:r w:rsidRPr="00E74CDA">
        <w:rPr>
          <w:rFonts w:ascii="Times New Roman" w:eastAsia="Calibri" w:hAnsi="Times New Roman"/>
          <w:lang w:val="lv-LV"/>
        </w:rPr>
        <w:t>Puses tiek atbrīvotas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nepārvarama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14:paraId="360DFA95" w14:textId="07ECE79D" w:rsidR="00E74CDA" w:rsidRPr="00E74CDA" w:rsidRDefault="00E74CDA" w:rsidP="00405FE8">
      <w:pPr>
        <w:numPr>
          <w:ilvl w:val="1"/>
          <w:numId w:val="17"/>
        </w:numPr>
        <w:autoSpaceDN w:val="0"/>
        <w:ind w:left="567" w:hanging="567"/>
        <w:jc w:val="both"/>
        <w:textAlignment w:val="baseline"/>
        <w:rPr>
          <w:rFonts w:ascii="Times New Roman" w:eastAsia="Calibri" w:hAnsi="Times New Roman"/>
          <w:lang w:val="lv-LV"/>
        </w:rPr>
      </w:pPr>
      <w:r w:rsidRPr="00E74CDA">
        <w:rPr>
          <w:rFonts w:ascii="Times New Roman" w:eastAsia="Calibri" w:hAnsi="Times New Roman"/>
          <w:lang w:val="lv-LV"/>
        </w:rPr>
        <w:t>Puses nav pakļautas zaudējumu atlīdzībai vai Līguma atcēlumam saistību izpildes gadījumā tieši tādā apjomā, kādā Līguma izpilde ir nokavēta nepārvaramas varas gadījumā. Šī punkta noteikumi nav attiecināmi uz gadījumiem, kad nepārvaramas varas apstākļi ir radušies jau pēc tam, kad attiecīg</w:t>
      </w:r>
      <w:r w:rsidR="00405FE8">
        <w:rPr>
          <w:rFonts w:ascii="Times New Roman" w:eastAsia="Calibri" w:hAnsi="Times New Roman"/>
          <w:lang w:val="lv-LV"/>
        </w:rPr>
        <w:t>ā</w:t>
      </w:r>
      <w:r w:rsidRPr="00E74CDA">
        <w:rPr>
          <w:rFonts w:ascii="Times New Roman" w:eastAsia="Calibri" w:hAnsi="Times New Roman"/>
          <w:lang w:val="lv-LV"/>
        </w:rPr>
        <w:t xml:space="preserve"> Puse ir nokavējusi saistību izpildi. </w:t>
      </w:r>
    </w:p>
    <w:p w14:paraId="5152F062" w14:textId="77777777" w:rsidR="00E74CDA" w:rsidRPr="00E74CDA" w:rsidRDefault="00E74CDA" w:rsidP="00405FE8">
      <w:pPr>
        <w:numPr>
          <w:ilvl w:val="1"/>
          <w:numId w:val="17"/>
        </w:numPr>
        <w:autoSpaceDN w:val="0"/>
        <w:ind w:left="567" w:hanging="567"/>
        <w:jc w:val="both"/>
        <w:textAlignment w:val="baseline"/>
        <w:rPr>
          <w:rFonts w:ascii="Times New Roman" w:eastAsia="Calibri" w:hAnsi="Times New Roman"/>
          <w:lang w:val="lv-LV"/>
        </w:rPr>
      </w:pPr>
      <w:r w:rsidRPr="00E74CDA">
        <w:rPr>
          <w:rFonts w:ascii="Times New Roman" w:eastAsia="Calibri" w:hAnsi="Times New Roman"/>
          <w:lang w:val="lv-LV"/>
        </w:rPr>
        <w:t>Ja izceļas nepārvaramas varas situācija, Pircējs nekavējoties rakstiski paziņo Pārdevēju par šādiem apstākļiem, to cēloņiem un paredzamo ilgumu. Ja Pircējs rakstiski nav norādījis savādāk, Pircējam ir jāturpina pildīt savas saistības saskaņā ar Līgumu tādā apmērā, kādā to nav ierobežojusi nepārvaramas varas apstākļi.</w:t>
      </w:r>
    </w:p>
    <w:p w14:paraId="75DCB9AA" w14:textId="77777777" w:rsidR="00E74CDA" w:rsidRPr="00E74CDA" w:rsidRDefault="00E74CDA" w:rsidP="00405FE8">
      <w:pPr>
        <w:numPr>
          <w:ilvl w:val="1"/>
          <w:numId w:val="17"/>
        </w:numPr>
        <w:autoSpaceDN w:val="0"/>
        <w:ind w:left="567" w:hanging="567"/>
        <w:jc w:val="both"/>
        <w:textAlignment w:val="baseline"/>
        <w:rPr>
          <w:rFonts w:ascii="Times New Roman" w:eastAsia="Calibri" w:hAnsi="Times New Roman"/>
          <w:lang w:val="lv-LV"/>
        </w:rPr>
      </w:pPr>
      <w:r w:rsidRPr="00E74CDA">
        <w:rPr>
          <w:rFonts w:ascii="Times New Roman" w:eastAsia="Calibri" w:hAnsi="Times New Roman"/>
          <w:lang w:val="lv-LV"/>
        </w:rPr>
        <w:t xml:space="preserve">Jebkurai no pusēm ir jāveic visas nepieciešamās darbības, lai līdz minimumam samazinātu Līguma izpildes atlikšanu nepārvaramas varas apstākļu dēļ. </w:t>
      </w:r>
    </w:p>
    <w:p w14:paraId="2FCB9556" w14:textId="77777777" w:rsidR="00E74CDA" w:rsidRPr="00E74CDA" w:rsidRDefault="00E74CDA" w:rsidP="00405FE8">
      <w:pPr>
        <w:numPr>
          <w:ilvl w:val="1"/>
          <w:numId w:val="17"/>
        </w:numPr>
        <w:autoSpaceDN w:val="0"/>
        <w:ind w:left="567" w:hanging="567"/>
        <w:jc w:val="both"/>
        <w:textAlignment w:val="baseline"/>
        <w:rPr>
          <w:rFonts w:ascii="Times New Roman" w:eastAsia="Calibri" w:hAnsi="Times New Roman"/>
          <w:lang w:val="lv-LV"/>
        </w:rPr>
      </w:pPr>
      <w:r w:rsidRPr="00E74CDA">
        <w:rPr>
          <w:rFonts w:ascii="Times New Roman" w:eastAsia="Calibri" w:hAnsi="Times New Roman"/>
          <w:lang w:val="lv-LV"/>
        </w:rPr>
        <w:t xml:space="preserve">Ja nepārvaramas varas apstākļi pastāv ilgāk par 30 (trīsdesmit) dienām, puses var vienoties par Līguma darbības apturēšanu vai pārtraukšanu un tādā gadījumā Pārdevējam ir tiesības saņemt norēķinu par faktiski veikto preces piegādi, kas tiek fiksēti ar Pušu saistību aktu. </w:t>
      </w:r>
    </w:p>
    <w:p w14:paraId="302CD158" w14:textId="2A38DC9D" w:rsidR="00E74CDA" w:rsidRPr="00E74CDA" w:rsidRDefault="00E74CDA" w:rsidP="00405FE8">
      <w:pPr>
        <w:numPr>
          <w:ilvl w:val="1"/>
          <w:numId w:val="17"/>
        </w:numPr>
        <w:autoSpaceDN w:val="0"/>
        <w:ind w:left="567" w:hanging="567"/>
        <w:jc w:val="both"/>
        <w:textAlignment w:val="baseline"/>
        <w:rPr>
          <w:rFonts w:ascii="Times New Roman" w:eastAsia="Calibri" w:hAnsi="Times New Roman"/>
          <w:lang w:val="lv-LV"/>
        </w:rPr>
      </w:pPr>
      <w:r w:rsidRPr="00E74CDA">
        <w:rPr>
          <w:rFonts w:ascii="Times New Roman" w:eastAsia="Calibri" w:hAnsi="Times New Roman"/>
          <w:lang w:val="lv-LV"/>
        </w:rPr>
        <w:t xml:space="preserve">Ikvienai Pusei jebkurā laikā jābrīdina otra Puse par nepārvaramas varas apstākļu iestāšanos, jānorāda uz apstākļiem, kas pierāda nepārvaramas varas apstākļu iestāšanos, iespējamo situācijas risinājumu, veiktās darbības, lai samazinātu Līguma izpildes atlikšanu nepārvaramas varas apstākļu dēļ, nepārvaramas varas apstākļu izbeigšanos un Līguma darbības atjaunošanu. </w:t>
      </w:r>
      <w:bookmarkEnd w:id="9"/>
    </w:p>
    <w:p w14:paraId="4267F349" w14:textId="77777777" w:rsidR="00E74CDA" w:rsidRPr="00E74CDA" w:rsidRDefault="00E74CDA" w:rsidP="00405FE8">
      <w:pPr>
        <w:numPr>
          <w:ilvl w:val="0"/>
          <w:numId w:val="17"/>
        </w:numPr>
        <w:suppressAutoHyphens/>
        <w:autoSpaceDN w:val="0"/>
        <w:jc w:val="center"/>
        <w:textAlignment w:val="baseline"/>
        <w:rPr>
          <w:rFonts w:ascii="Times New Roman" w:hAnsi="Times New Roman"/>
          <w:b/>
          <w:bCs/>
          <w:szCs w:val="24"/>
          <w:lang w:val="lv-LV"/>
        </w:rPr>
      </w:pPr>
      <w:r w:rsidRPr="00E74CDA">
        <w:rPr>
          <w:rFonts w:ascii="Times New Roman" w:hAnsi="Times New Roman"/>
          <w:b/>
          <w:bCs/>
          <w:szCs w:val="24"/>
          <w:lang w:val="lv-LV"/>
        </w:rPr>
        <w:t>Citi līguma noteikumi</w:t>
      </w:r>
    </w:p>
    <w:p w14:paraId="28ED1AF3"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Jebkuras izmaiņas šī līguma noteikumos ir spēkā tikai tad, ja tās būs noformētas rakstiski un parakstīs abas līgumslēdzējas Puses.</w:t>
      </w:r>
    </w:p>
    <w:p w14:paraId="2B2FB78B"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Pušu domstarpības, kas rodas līguma izpildes gaitā, tiek izskatītas, Pusēm savstarpēji vienojoties, bet, ja Puses nevar vienoties, strīdus izšķir Latvijas Republikas tiesa.</w:t>
      </w:r>
    </w:p>
    <w:p w14:paraId="60A10C1D" w14:textId="77777777" w:rsidR="00E74CDA" w:rsidRPr="00E74CDA" w:rsidRDefault="00E74CDA" w:rsidP="00405FE8">
      <w:pPr>
        <w:numPr>
          <w:ilvl w:val="1"/>
          <w:numId w:val="17"/>
        </w:numPr>
        <w:suppressAutoHyphens/>
        <w:autoSpaceDN w:val="0"/>
        <w:ind w:left="567" w:hanging="567"/>
        <w:jc w:val="both"/>
        <w:textAlignment w:val="baseline"/>
        <w:rPr>
          <w:rFonts w:ascii="Times New Roman" w:hAnsi="Times New Roman"/>
          <w:szCs w:val="24"/>
          <w:lang w:val="lv-LV"/>
        </w:rPr>
      </w:pPr>
      <w:r w:rsidRPr="00E74CDA">
        <w:rPr>
          <w:rFonts w:ascii="Times New Roman" w:hAnsi="Times New Roman"/>
          <w:szCs w:val="24"/>
          <w:lang w:val="lv-LV"/>
        </w:rPr>
        <w:t>Šī līguma izpildes mērķu nodrošināšanai:</w:t>
      </w:r>
    </w:p>
    <w:p w14:paraId="1D5A8C5B" w14:textId="77777777" w:rsidR="00E74CDA" w:rsidRPr="00E74CDA" w:rsidRDefault="00E74CDA" w:rsidP="00405FE8">
      <w:pPr>
        <w:numPr>
          <w:ilvl w:val="2"/>
          <w:numId w:val="17"/>
        </w:numPr>
        <w:suppressAutoHyphens/>
        <w:autoSpaceDN w:val="0"/>
        <w:ind w:left="1276" w:hanging="709"/>
        <w:jc w:val="both"/>
        <w:textAlignment w:val="baseline"/>
        <w:rPr>
          <w:rFonts w:ascii="Times New Roman" w:hAnsi="Times New Roman"/>
          <w:szCs w:val="24"/>
          <w:lang w:val="lv-LV"/>
        </w:rPr>
      </w:pPr>
      <w:r w:rsidRPr="00E74CDA">
        <w:rPr>
          <w:rFonts w:ascii="Times New Roman" w:hAnsi="Times New Roman"/>
          <w:szCs w:val="24"/>
          <w:lang w:val="lv-LV"/>
        </w:rPr>
        <w:t>Līdzēji ir atbildīgi par abpusēju iesniegto personas datu iegūšanas un nodošanas tiesisko pamatu, kā arī ievēro citas prasības attiecībā uz personas datu apstrādi;</w:t>
      </w:r>
    </w:p>
    <w:p w14:paraId="35C72E0A" w14:textId="77777777" w:rsidR="00E74CDA" w:rsidRPr="00E74CDA" w:rsidRDefault="00E74CDA" w:rsidP="00405FE8">
      <w:pPr>
        <w:numPr>
          <w:ilvl w:val="2"/>
          <w:numId w:val="17"/>
        </w:numPr>
        <w:suppressAutoHyphens/>
        <w:autoSpaceDN w:val="0"/>
        <w:ind w:left="1276" w:hanging="709"/>
        <w:jc w:val="both"/>
        <w:textAlignment w:val="baseline"/>
        <w:rPr>
          <w:rFonts w:ascii="Times New Roman" w:hAnsi="Times New Roman"/>
          <w:szCs w:val="24"/>
          <w:lang w:val="lv-LV"/>
        </w:rPr>
      </w:pPr>
      <w:r w:rsidRPr="00E74CDA">
        <w:rPr>
          <w:rFonts w:ascii="Times New Roman" w:hAnsi="Times New Roman"/>
          <w:szCs w:val="24"/>
          <w:lang w:val="lv-LV"/>
        </w:rPr>
        <w:t>Līdzēji piekrīt, ka to iesniegtie personas dati vai citi dati var tikt izmantoti pakalpojuma sniegšanai un saņemšanai, tai skaitā elektroniskai saziņai, kā arī normatīvajos aktos noteiktajos gadījumos nodoti trešajām personām.</w:t>
      </w:r>
    </w:p>
    <w:p w14:paraId="353E0B34" w14:textId="77777777" w:rsidR="00E74CDA" w:rsidRPr="00E74CDA" w:rsidRDefault="00E74CDA" w:rsidP="00405FE8">
      <w:pPr>
        <w:numPr>
          <w:ilvl w:val="1"/>
          <w:numId w:val="17"/>
        </w:numPr>
        <w:suppressAutoHyphens/>
        <w:autoSpaceDN w:val="0"/>
        <w:ind w:left="567" w:hanging="567"/>
        <w:textAlignment w:val="baseline"/>
        <w:rPr>
          <w:rFonts w:ascii="Times New Roman" w:hAnsi="Times New Roman"/>
          <w:szCs w:val="24"/>
          <w:lang w:val="lv-LV"/>
        </w:rPr>
      </w:pPr>
      <w:r w:rsidRPr="00E74CDA">
        <w:rPr>
          <w:rFonts w:ascii="Times New Roman" w:hAnsi="Times New Roman"/>
          <w:szCs w:val="24"/>
          <w:lang w:val="lv-LV"/>
        </w:rPr>
        <w:t>Pušu juridisko adrešu un banku rekvizītu nomaiņas gadījumā Puses apņemas par to viena otru brīdināt piecu dienu laikā.</w:t>
      </w:r>
    </w:p>
    <w:p w14:paraId="28408E01" w14:textId="77777777" w:rsidR="00E74CDA" w:rsidRPr="00E74CDA" w:rsidRDefault="00E74CDA" w:rsidP="00405FE8">
      <w:pPr>
        <w:numPr>
          <w:ilvl w:val="1"/>
          <w:numId w:val="17"/>
        </w:numPr>
        <w:suppressAutoHyphens/>
        <w:autoSpaceDN w:val="0"/>
        <w:ind w:left="567" w:hanging="567"/>
        <w:textAlignment w:val="baseline"/>
        <w:rPr>
          <w:rFonts w:ascii="Times New Roman" w:hAnsi="Times New Roman"/>
          <w:szCs w:val="24"/>
          <w:lang w:val="lv-LV"/>
        </w:rPr>
      </w:pPr>
      <w:r w:rsidRPr="00E74CDA">
        <w:rPr>
          <w:rFonts w:ascii="Times New Roman" w:hAnsi="Times New Roman"/>
          <w:szCs w:val="24"/>
          <w:lang w:val="lv-LV"/>
        </w:rPr>
        <w:t>Līgums noformēts uz lapām divos identiskos eksemplāros, pa vienam katrai Pusei.</w:t>
      </w:r>
    </w:p>
    <w:p w14:paraId="5014024E" w14:textId="77777777" w:rsidR="00C5670A" w:rsidRPr="00C5670A" w:rsidRDefault="00C5670A" w:rsidP="00C5670A">
      <w:pPr>
        <w:ind w:left="792"/>
        <w:jc w:val="both"/>
        <w:rPr>
          <w:rFonts w:ascii="Times New Roman" w:hAnsi="Times New Roman"/>
          <w:szCs w:val="24"/>
          <w:lang w:val="lv-LV"/>
        </w:rPr>
      </w:pPr>
    </w:p>
    <w:p w14:paraId="2AA95C14" w14:textId="1FE299C0" w:rsidR="00C5670A" w:rsidRPr="00E74CDA" w:rsidRDefault="00C5670A" w:rsidP="00E74CDA">
      <w:pPr>
        <w:pStyle w:val="Sarakstarindkopa"/>
        <w:numPr>
          <w:ilvl w:val="0"/>
          <w:numId w:val="17"/>
        </w:numPr>
        <w:rPr>
          <w:b/>
        </w:rPr>
      </w:pPr>
      <w:r w:rsidRPr="00E74CDA">
        <w:rPr>
          <w:b/>
        </w:rPr>
        <w:t>Pušu juridiskās adreses, norēķinu rekvizīti, paraksti</w:t>
      </w:r>
    </w:p>
    <w:p w14:paraId="3E3E3AC4" w14:textId="77777777" w:rsidR="00C5670A" w:rsidRPr="00C5670A" w:rsidRDefault="00C5670A" w:rsidP="00C5670A">
      <w:pPr>
        <w:tabs>
          <w:tab w:val="left" w:pos="5220"/>
        </w:tabs>
        <w:rPr>
          <w:rFonts w:ascii="Times New Roman" w:hAnsi="Times New Roman"/>
          <w:szCs w:val="24"/>
          <w:lang w:val="lv-LV"/>
        </w:rPr>
      </w:pPr>
      <w:r w:rsidRPr="00C5670A">
        <w:rPr>
          <w:rFonts w:ascii="Times New Roman" w:hAnsi="Times New Roman"/>
          <w:szCs w:val="24"/>
          <w:lang w:val="lv-LV"/>
        </w:rPr>
        <w:tab/>
      </w:r>
      <w:r w:rsidRPr="00C5670A">
        <w:rPr>
          <w:rFonts w:ascii="Times New Roman" w:hAnsi="Times New Roman"/>
          <w:szCs w:val="24"/>
          <w:lang w:val="lv-LV"/>
        </w:rPr>
        <w:tab/>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10"/>
      </w:tblGrid>
      <w:tr w:rsidR="00C5670A" w:rsidRPr="00C5670A" w14:paraId="257F7139" w14:textId="77777777" w:rsidTr="009C6DA8">
        <w:tc>
          <w:tcPr>
            <w:tcW w:w="5070" w:type="dxa"/>
            <w:shd w:val="clear" w:color="auto" w:fill="auto"/>
          </w:tcPr>
          <w:p w14:paraId="74614053" w14:textId="28FD80A8" w:rsidR="00C5670A" w:rsidRPr="00C5670A" w:rsidRDefault="00E74CDA" w:rsidP="00C5670A">
            <w:pPr>
              <w:tabs>
                <w:tab w:val="left" w:pos="5220"/>
              </w:tabs>
              <w:rPr>
                <w:rFonts w:ascii="Times New Roman" w:hAnsi="Times New Roman"/>
                <w:szCs w:val="24"/>
                <w:lang w:val="lv-LV"/>
              </w:rPr>
            </w:pPr>
            <w:bookmarkStart w:id="10" w:name="_Hlk121940905"/>
            <w:r w:rsidRPr="00E74CDA">
              <w:rPr>
                <w:rFonts w:ascii="Times New Roman" w:hAnsi="Times New Roman"/>
                <w:b/>
                <w:bCs/>
                <w:szCs w:val="24"/>
                <w:lang w:val="lv-LV"/>
              </w:rPr>
              <w:lastRenderedPageBreak/>
              <w:t>Pārdevējs</w:t>
            </w:r>
            <w:r>
              <w:rPr>
                <w:rFonts w:ascii="Times New Roman" w:hAnsi="Times New Roman"/>
                <w:szCs w:val="24"/>
                <w:lang w:val="lv-LV"/>
              </w:rPr>
              <w:t>:</w:t>
            </w:r>
          </w:p>
        </w:tc>
        <w:tc>
          <w:tcPr>
            <w:tcW w:w="4710" w:type="dxa"/>
            <w:shd w:val="clear" w:color="auto" w:fill="auto"/>
          </w:tcPr>
          <w:p w14:paraId="51EDA929" w14:textId="5E9C3080" w:rsidR="00C5670A" w:rsidRPr="00C5670A" w:rsidRDefault="00E74CDA" w:rsidP="00C5670A">
            <w:pPr>
              <w:spacing w:after="60"/>
              <w:outlineLvl w:val="1"/>
              <w:rPr>
                <w:rFonts w:ascii="Times New Roman" w:hAnsi="Times New Roman"/>
                <w:szCs w:val="24"/>
                <w:lang w:val="lv-LV"/>
              </w:rPr>
            </w:pPr>
            <w:r>
              <w:rPr>
                <w:rFonts w:ascii="Times New Roman" w:hAnsi="Times New Roman"/>
                <w:b/>
                <w:szCs w:val="24"/>
                <w:lang w:val="lv-LV"/>
              </w:rPr>
              <w:t>Pircējs</w:t>
            </w:r>
            <w:r w:rsidR="00C5670A" w:rsidRPr="00C5670A">
              <w:rPr>
                <w:rFonts w:ascii="Times New Roman" w:hAnsi="Times New Roman"/>
                <w:b/>
                <w:szCs w:val="24"/>
                <w:lang w:val="lv-LV"/>
              </w:rPr>
              <w:t>:</w:t>
            </w:r>
          </w:p>
        </w:tc>
      </w:tr>
      <w:tr w:rsidR="00C5670A" w:rsidRPr="00C5670A" w14:paraId="6C0D504B" w14:textId="77777777" w:rsidTr="009C6DA8">
        <w:tc>
          <w:tcPr>
            <w:tcW w:w="5070" w:type="dxa"/>
            <w:shd w:val="clear" w:color="auto" w:fill="auto"/>
          </w:tcPr>
          <w:tbl>
            <w:tblPr>
              <w:tblW w:w="0" w:type="auto"/>
              <w:tblLook w:val="01E0" w:firstRow="1" w:lastRow="1" w:firstColumn="1" w:lastColumn="1" w:noHBand="0" w:noVBand="0"/>
            </w:tblPr>
            <w:tblGrid>
              <w:gridCol w:w="4766"/>
            </w:tblGrid>
            <w:tr w:rsidR="00C5670A" w:rsidRPr="00C5670A" w14:paraId="72421BCD" w14:textId="77777777" w:rsidTr="009C6DA8">
              <w:tc>
                <w:tcPr>
                  <w:tcW w:w="4766" w:type="dxa"/>
                </w:tcPr>
                <w:p w14:paraId="25275DB1" w14:textId="77777777" w:rsidR="00C5670A" w:rsidRPr="00C5670A" w:rsidRDefault="00C5670A" w:rsidP="00C5670A">
                  <w:pPr>
                    <w:rPr>
                      <w:rFonts w:ascii="Times New Roman" w:hAnsi="Times New Roman"/>
                      <w:b/>
                      <w:bCs/>
                      <w:color w:val="000000"/>
                      <w:szCs w:val="24"/>
                      <w:lang w:val="lv-LV"/>
                    </w:rPr>
                  </w:pPr>
                  <w:r w:rsidRPr="00C5670A">
                    <w:rPr>
                      <w:rFonts w:ascii="Times New Roman" w:hAnsi="Times New Roman"/>
                      <w:b/>
                      <w:szCs w:val="24"/>
                      <w:lang w:val="lv-LV"/>
                    </w:rPr>
                    <w:t>SIA „Limbažu slimnīca”,</w:t>
                  </w:r>
                </w:p>
              </w:tc>
            </w:tr>
            <w:tr w:rsidR="00C5670A" w:rsidRPr="00C5670A" w14:paraId="1D0CCD9B" w14:textId="77777777" w:rsidTr="009C6DA8">
              <w:tc>
                <w:tcPr>
                  <w:tcW w:w="4766" w:type="dxa"/>
                </w:tcPr>
                <w:p w14:paraId="6D3172C4" w14:textId="77777777" w:rsidR="00C5670A" w:rsidRPr="00C5670A" w:rsidRDefault="00C5670A" w:rsidP="00C5670A">
                  <w:pPr>
                    <w:rPr>
                      <w:rFonts w:ascii="Times New Roman" w:hAnsi="Times New Roman"/>
                      <w:color w:val="000000"/>
                      <w:szCs w:val="24"/>
                      <w:lang w:val="lv-LV"/>
                    </w:rPr>
                  </w:pPr>
                  <w:r w:rsidRPr="00C5670A">
                    <w:rPr>
                      <w:rFonts w:ascii="Times New Roman" w:hAnsi="Times New Roman"/>
                      <w:color w:val="000000"/>
                      <w:szCs w:val="24"/>
                      <w:lang w:val="lv-LV"/>
                    </w:rPr>
                    <w:t xml:space="preserve">Reģistrācijas Nr. </w:t>
                  </w:r>
                  <w:r w:rsidRPr="00C5670A">
                    <w:rPr>
                      <w:rFonts w:ascii="Times New Roman" w:hAnsi="Times New Roman"/>
                      <w:szCs w:val="24"/>
                      <w:lang w:val="lv-LV"/>
                    </w:rPr>
                    <w:t>40003361616</w:t>
                  </w:r>
                </w:p>
              </w:tc>
            </w:tr>
            <w:tr w:rsidR="00C5670A" w:rsidRPr="00C5670A" w14:paraId="01928148" w14:textId="77777777" w:rsidTr="009C6DA8">
              <w:tc>
                <w:tcPr>
                  <w:tcW w:w="4766" w:type="dxa"/>
                </w:tcPr>
                <w:p w14:paraId="0F38654A" w14:textId="77777777" w:rsidR="00C5670A" w:rsidRPr="00C5670A" w:rsidRDefault="00C5670A" w:rsidP="00C5670A">
                  <w:pPr>
                    <w:rPr>
                      <w:rFonts w:ascii="Times New Roman" w:hAnsi="Times New Roman"/>
                      <w:color w:val="000000"/>
                      <w:szCs w:val="24"/>
                      <w:lang w:val="lv-LV"/>
                    </w:rPr>
                  </w:pPr>
                  <w:r w:rsidRPr="00C5670A">
                    <w:rPr>
                      <w:rFonts w:ascii="Times New Roman" w:hAnsi="Times New Roman"/>
                      <w:color w:val="000000"/>
                      <w:szCs w:val="24"/>
                      <w:lang w:val="lv-LV"/>
                    </w:rPr>
                    <w:t xml:space="preserve">Juridiskā adrese: </w:t>
                  </w:r>
                  <w:r w:rsidRPr="00C5670A">
                    <w:rPr>
                      <w:rFonts w:ascii="Times New Roman" w:hAnsi="Times New Roman"/>
                      <w:szCs w:val="24"/>
                      <w:lang w:val="lv-LV"/>
                    </w:rPr>
                    <w:t>Klostera iela 3, Limbaži, Limbažu novadā, LV-4001</w:t>
                  </w:r>
                </w:p>
              </w:tc>
            </w:tr>
            <w:tr w:rsidR="00C5670A" w:rsidRPr="00C5670A" w14:paraId="1449017A" w14:textId="77777777" w:rsidTr="009C6DA8">
              <w:tc>
                <w:tcPr>
                  <w:tcW w:w="4766" w:type="dxa"/>
                </w:tcPr>
                <w:p w14:paraId="6C765FE0" w14:textId="77777777" w:rsidR="00C5670A" w:rsidRPr="00C5670A" w:rsidRDefault="00C5670A" w:rsidP="00C5670A">
                  <w:pPr>
                    <w:rPr>
                      <w:rFonts w:ascii="Times New Roman" w:hAnsi="Times New Roman"/>
                      <w:color w:val="000000"/>
                      <w:szCs w:val="24"/>
                      <w:lang w:val="lv-LV"/>
                    </w:rPr>
                  </w:pPr>
                  <w:r w:rsidRPr="00C5670A">
                    <w:rPr>
                      <w:rFonts w:ascii="Times New Roman" w:hAnsi="Times New Roman"/>
                      <w:color w:val="000000"/>
                      <w:szCs w:val="24"/>
                      <w:lang w:val="lv-LV"/>
                    </w:rPr>
                    <w:t>Bankas rekvizīti:</w:t>
                  </w:r>
                </w:p>
              </w:tc>
            </w:tr>
            <w:tr w:rsidR="00C5670A" w:rsidRPr="00C5670A" w14:paraId="1F6A2B0B" w14:textId="77777777" w:rsidTr="009C6DA8">
              <w:tc>
                <w:tcPr>
                  <w:tcW w:w="4766" w:type="dxa"/>
                  <w:shd w:val="clear" w:color="auto" w:fill="auto"/>
                </w:tcPr>
                <w:p w14:paraId="4FCA4FF4" w14:textId="77777777" w:rsidR="00C5670A" w:rsidRPr="00C5670A" w:rsidRDefault="00C5670A" w:rsidP="00C5670A">
                  <w:pPr>
                    <w:tabs>
                      <w:tab w:val="left" w:pos="900"/>
                    </w:tabs>
                    <w:rPr>
                      <w:rFonts w:ascii="Times New Roman" w:hAnsi="Times New Roman"/>
                      <w:color w:val="000000"/>
                      <w:szCs w:val="24"/>
                      <w:lang w:val="lv-LV"/>
                    </w:rPr>
                  </w:pPr>
                  <w:r w:rsidRPr="00C5670A">
                    <w:rPr>
                      <w:rFonts w:ascii="Times New Roman" w:hAnsi="Times New Roman"/>
                      <w:color w:val="000000"/>
                      <w:szCs w:val="24"/>
                      <w:lang w:val="lv-LV"/>
                    </w:rPr>
                    <w:t xml:space="preserve">AS „ SEB banka” </w:t>
                  </w:r>
                </w:p>
              </w:tc>
            </w:tr>
          </w:tbl>
          <w:p w14:paraId="470211F3" w14:textId="77777777" w:rsidR="00C5670A" w:rsidRPr="00C5670A" w:rsidRDefault="00C5670A" w:rsidP="00C5670A">
            <w:pPr>
              <w:jc w:val="both"/>
              <w:rPr>
                <w:rFonts w:ascii="Times New Roman" w:hAnsi="Times New Roman"/>
                <w:szCs w:val="24"/>
                <w:lang w:val="lv-LV"/>
              </w:rPr>
            </w:pPr>
            <w:r w:rsidRPr="00C5670A">
              <w:rPr>
                <w:rFonts w:ascii="Times New Roman" w:hAnsi="Times New Roman"/>
                <w:szCs w:val="24"/>
                <w:lang w:val="lv-LV"/>
              </w:rPr>
              <w:t xml:space="preserve">  Konts Nr. LV20UNLA 0013 0001 42205     </w:t>
            </w:r>
          </w:p>
          <w:p w14:paraId="35775FA9" w14:textId="77777777" w:rsidR="00C5670A" w:rsidRPr="00C5670A" w:rsidRDefault="00C5670A" w:rsidP="00C5670A">
            <w:pPr>
              <w:jc w:val="both"/>
              <w:rPr>
                <w:rFonts w:ascii="Times New Roman" w:hAnsi="Times New Roman"/>
                <w:szCs w:val="24"/>
                <w:lang w:val="lv-LV"/>
              </w:rPr>
            </w:pPr>
            <w:r w:rsidRPr="00C5670A">
              <w:rPr>
                <w:rFonts w:ascii="Times New Roman" w:hAnsi="Times New Roman"/>
                <w:szCs w:val="24"/>
                <w:lang w:val="lv-LV"/>
              </w:rPr>
              <w:t xml:space="preserve">  Kods UNLALV2X</w:t>
            </w:r>
          </w:p>
          <w:p w14:paraId="3F9D9BB4" w14:textId="77777777" w:rsidR="00C5670A" w:rsidRPr="00C5670A" w:rsidRDefault="00C5670A" w:rsidP="00C5670A">
            <w:pPr>
              <w:tabs>
                <w:tab w:val="left" w:pos="5220"/>
              </w:tabs>
              <w:rPr>
                <w:rFonts w:ascii="Times New Roman" w:hAnsi="Times New Roman"/>
                <w:b/>
                <w:szCs w:val="24"/>
                <w:lang w:val="lv-LV"/>
              </w:rPr>
            </w:pPr>
          </w:p>
          <w:p w14:paraId="1C6B22E8" w14:textId="1D3BCB34" w:rsidR="00C5670A" w:rsidRPr="00C5670A" w:rsidRDefault="00C5670A" w:rsidP="00C5670A">
            <w:pPr>
              <w:tabs>
                <w:tab w:val="left" w:pos="5220"/>
              </w:tabs>
              <w:rPr>
                <w:rFonts w:ascii="Times New Roman" w:hAnsi="Times New Roman"/>
                <w:b/>
                <w:szCs w:val="24"/>
                <w:lang w:val="lv-LV"/>
              </w:rPr>
            </w:pPr>
            <w:r w:rsidRPr="00C5670A">
              <w:rPr>
                <w:rFonts w:ascii="Times New Roman" w:hAnsi="Times New Roman"/>
                <w:b/>
                <w:szCs w:val="24"/>
                <w:lang w:val="lv-LV"/>
              </w:rPr>
              <w:t>___________________  Liene Česle</w:t>
            </w:r>
          </w:p>
          <w:p w14:paraId="5526E1F1" w14:textId="77777777" w:rsidR="00C5670A" w:rsidRPr="00C5670A" w:rsidRDefault="00C5670A" w:rsidP="00C5670A">
            <w:pPr>
              <w:tabs>
                <w:tab w:val="left" w:pos="5220"/>
              </w:tabs>
              <w:rPr>
                <w:rFonts w:ascii="Times New Roman" w:hAnsi="Times New Roman"/>
                <w:b/>
                <w:szCs w:val="24"/>
                <w:lang w:val="lv-LV"/>
              </w:rPr>
            </w:pPr>
          </w:p>
          <w:p w14:paraId="4FB6B537" w14:textId="77777777" w:rsidR="00C5670A" w:rsidRPr="00C5670A" w:rsidRDefault="00C5670A" w:rsidP="00C5670A">
            <w:pPr>
              <w:tabs>
                <w:tab w:val="left" w:pos="5220"/>
              </w:tabs>
              <w:rPr>
                <w:rFonts w:ascii="Times New Roman" w:hAnsi="Times New Roman"/>
                <w:b/>
                <w:szCs w:val="24"/>
                <w:lang w:val="lv-LV"/>
              </w:rPr>
            </w:pPr>
          </w:p>
          <w:p w14:paraId="2F52D094" w14:textId="77777777" w:rsidR="00C5670A" w:rsidRPr="00C5670A" w:rsidRDefault="00C5670A" w:rsidP="00C5670A">
            <w:pPr>
              <w:tabs>
                <w:tab w:val="left" w:pos="5220"/>
              </w:tabs>
              <w:rPr>
                <w:rFonts w:ascii="Times New Roman" w:hAnsi="Times New Roman"/>
                <w:szCs w:val="24"/>
                <w:lang w:val="lv-LV"/>
              </w:rPr>
            </w:pPr>
          </w:p>
        </w:tc>
        <w:tc>
          <w:tcPr>
            <w:tcW w:w="4710" w:type="dxa"/>
            <w:shd w:val="clear" w:color="auto" w:fill="auto"/>
          </w:tcPr>
          <w:p w14:paraId="354443C4" w14:textId="1B7182E0" w:rsidR="00C5670A" w:rsidRPr="00C5670A" w:rsidRDefault="00C5670A" w:rsidP="00C5670A">
            <w:pPr>
              <w:rPr>
                <w:rFonts w:ascii="Times New Roman" w:hAnsi="Times New Roman"/>
                <w:szCs w:val="24"/>
                <w:lang w:val="lv-LV"/>
              </w:rPr>
            </w:pPr>
          </w:p>
          <w:p w14:paraId="16E87718" w14:textId="77777777" w:rsidR="00C5670A" w:rsidRPr="00C5670A" w:rsidRDefault="00C5670A" w:rsidP="00C5670A">
            <w:pPr>
              <w:rPr>
                <w:rFonts w:ascii="Times New Roman" w:hAnsi="Times New Roman"/>
                <w:iCs/>
                <w:szCs w:val="24"/>
                <w:lang w:val="lv-LV"/>
              </w:rPr>
            </w:pPr>
          </w:p>
          <w:p w14:paraId="6F2D92BB" w14:textId="77777777" w:rsidR="00C5670A" w:rsidRPr="00C5670A" w:rsidRDefault="00C5670A" w:rsidP="00C5670A">
            <w:pPr>
              <w:rPr>
                <w:rFonts w:ascii="Times New Roman" w:hAnsi="Times New Roman"/>
                <w:iCs/>
                <w:szCs w:val="24"/>
                <w:lang w:val="lv-LV"/>
              </w:rPr>
            </w:pPr>
          </w:p>
          <w:p w14:paraId="426306EB" w14:textId="6CB69ACC" w:rsidR="00C5670A" w:rsidRPr="00C5670A" w:rsidRDefault="00C5670A" w:rsidP="00C5670A">
            <w:pPr>
              <w:jc w:val="both"/>
              <w:rPr>
                <w:rFonts w:ascii="Times New Roman" w:hAnsi="Times New Roman"/>
                <w:b/>
                <w:bCs/>
                <w:spacing w:val="2"/>
                <w:szCs w:val="24"/>
                <w:lang w:val="lv-LV"/>
              </w:rPr>
            </w:pPr>
          </w:p>
        </w:tc>
      </w:tr>
      <w:bookmarkEnd w:id="10"/>
    </w:tbl>
    <w:p w14:paraId="571763D1" w14:textId="77777777" w:rsidR="00C5670A" w:rsidRDefault="00C5670A" w:rsidP="00D9268D">
      <w:pPr>
        <w:rPr>
          <w:rFonts w:ascii="Calibri" w:eastAsia="Calibri" w:hAnsi="Calibri"/>
          <w:sz w:val="22"/>
          <w:szCs w:val="22"/>
          <w:lang w:val="lv-LV"/>
        </w:rPr>
      </w:pPr>
    </w:p>
    <w:sectPr w:rsidR="00C5670A" w:rsidSect="00437D67">
      <w:footerReference w:type="default" r:id="rId15"/>
      <w:pgSz w:w="12240" w:h="15840"/>
      <w:pgMar w:top="726" w:right="1440"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8904" w14:textId="77777777" w:rsidR="00437D67" w:rsidRDefault="00437D67">
      <w:r>
        <w:separator/>
      </w:r>
    </w:p>
  </w:endnote>
  <w:endnote w:type="continuationSeparator" w:id="0">
    <w:p w14:paraId="1B1A42C9" w14:textId="77777777" w:rsidR="00437D67" w:rsidRDefault="0043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eutonica">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51C1" w14:textId="77777777" w:rsidR="009349B7" w:rsidRPr="00DD2938" w:rsidRDefault="009349B7">
    <w:pPr>
      <w:pStyle w:val="Kjene"/>
      <w:jc w:val="center"/>
      <w:rPr>
        <w:lang w:val="lv-LV"/>
      </w:rPr>
    </w:pPr>
  </w:p>
  <w:p w14:paraId="0195192E" w14:textId="77777777" w:rsidR="009349B7" w:rsidRDefault="009349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4DBE" w14:textId="77777777" w:rsidR="00437D67" w:rsidRDefault="00437D67">
      <w:r>
        <w:separator/>
      </w:r>
    </w:p>
  </w:footnote>
  <w:footnote w:type="continuationSeparator" w:id="0">
    <w:p w14:paraId="69E4BCEC" w14:textId="77777777" w:rsidR="00437D67" w:rsidRDefault="00437D67">
      <w:r>
        <w:continuationSeparator/>
      </w:r>
    </w:p>
  </w:footnote>
  <w:footnote w:id="1">
    <w:p w14:paraId="4FEFC222" w14:textId="3862DC21" w:rsidR="003F15BF" w:rsidRDefault="003F15BF" w:rsidP="00021613">
      <w:pPr>
        <w:pStyle w:val="Footnote20"/>
        <w:shd w:val="clear" w:color="auto" w:fill="auto"/>
        <w:spacing w:line="190" w:lineRule="exact"/>
      </w:pPr>
      <w:r>
        <w:t>atzīmēt ar</w:t>
      </w:r>
      <w:r>
        <w:rPr>
          <w:rStyle w:val="Footnote2BoldNotItalic"/>
        </w:rPr>
        <w:t xml:space="preserve"> „X"</w:t>
      </w:r>
    </w:p>
    <w:p w14:paraId="3BF77F5F" w14:textId="77777777" w:rsidR="003F15BF" w:rsidRDefault="003F15BF" w:rsidP="003F15BF">
      <w:pPr>
        <w:pStyle w:val="Footnote0"/>
        <w:shd w:val="clear" w:color="auto" w:fill="auto"/>
        <w:spacing w:line="150" w:lineRule="exact"/>
        <w:ind w:left="1180"/>
      </w:pPr>
      <w:r>
        <w:t>(fiziskās personas (pilnvarotās personas) paraksts / juridiskās personas pārstāvja vārds, uzvārds, paraksts)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642A"/>
    <w:multiLevelType w:val="multilevel"/>
    <w:tmpl w:val="B5109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8B0FF8"/>
    <w:multiLevelType w:val="hybridMultilevel"/>
    <w:tmpl w:val="24EAACA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E903532"/>
    <w:multiLevelType w:val="hybridMultilevel"/>
    <w:tmpl w:val="4FE21C12"/>
    <w:lvl w:ilvl="0" w:tplc="1E805668">
      <w:start w:val="1"/>
      <w:numFmt w:val="decimal"/>
      <w:lvlText w:val="%1."/>
      <w:lvlJc w:val="left"/>
      <w:pPr>
        <w:ind w:left="720"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E43E2"/>
    <w:multiLevelType w:val="multilevel"/>
    <w:tmpl w:val="F9445ACE"/>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0A505AE"/>
    <w:multiLevelType w:val="multilevel"/>
    <w:tmpl w:val="6BF2BC7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4E3456"/>
    <w:multiLevelType w:val="multilevel"/>
    <w:tmpl w:val="52D882FE"/>
    <w:lvl w:ilvl="0">
      <w:start w:val="1"/>
      <w:numFmt w:val="decimal"/>
      <w:lvlText w:val="%1."/>
      <w:lvlJc w:val="left"/>
      <w:pPr>
        <w:ind w:left="720" w:hanging="360"/>
      </w:pPr>
      <w:rPr>
        <w:rFonts w:hint="default"/>
        <w:color w:val="00000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D7725D3"/>
    <w:multiLevelType w:val="multilevel"/>
    <w:tmpl w:val="6FF0E522"/>
    <w:lvl w:ilvl="0">
      <w:start w:val="1"/>
      <w:numFmt w:val="decimal"/>
      <w:lvlText w:val="%1."/>
      <w:lvlJc w:val="left"/>
      <w:pPr>
        <w:ind w:left="720" w:hanging="360"/>
      </w:pPr>
    </w:lvl>
    <w:lvl w:ilvl="1">
      <w:start w:val="1"/>
      <w:numFmt w:val="decimal"/>
      <w:lvlText w:val="%1.%2."/>
      <w:lvlJc w:val="left"/>
      <w:pPr>
        <w:ind w:left="1429" w:hanging="720"/>
      </w:pPr>
      <w:rPr>
        <w:rFonts w:ascii="Times New Roman" w:hAnsi="Times New Roman" w:cs="Times New Roman"/>
        <w:sz w:val="24"/>
        <w:szCs w:val="24"/>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10" w15:restartNumberingAfterBreak="0">
    <w:nsid w:val="521B13DB"/>
    <w:multiLevelType w:val="multilevel"/>
    <w:tmpl w:val="A484FEA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6537DBD"/>
    <w:multiLevelType w:val="multilevel"/>
    <w:tmpl w:val="0E2C3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911C1F"/>
    <w:multiLevelType w:val="multilevel"/>
    <w:tmpl w:val="41D4F5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08D5277"/>
    <w:multiLevelType w:val="multilevel"/>
    <w:tmpl w:val="EF58C8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675CB0"/>
    <w:multiLevelType w:val="multilevel"/>
    <w:tmpl w:val="3B3CF7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115E45"/>
    <w:multiLevelType w:val="multilevel"/>
    <w:tmpl w:val="29EE0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455EB0"/>
    <w:multiLevelType w:val="hybridMultilevel"/>
    <w:tmpl w:val="8E4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45215964">
    <w:abstractNumId w:val="8"/>
  </w:num>
  <w:num w:numId="2" w16cid:durableId="1461462921">
    <w:abstractNumId w:val="6"/>
  </w:num>
  <w:num w:numId="3" w16cid:durableId="1418673544">
    <w:abstractNumId w:val="5"/>
  </w:num>
  <w:num w:numId="4" w16cid:durableId="587273278">
    <w:abstractNumId w:val="17"/>
  </w:num>
  <w:num w:numId="5" w16cid:durableId="703484669">
    <w:abstractNumId w:val="12"/>
  </w:num>
  <w:num w:numId="6" w16cid:durableId="1948080306">
    <w:abstractNumId w:val="16"/>
  </w:num>
  <w:num w:numId="7" w16cid:durableId="1127162112">
    <w:abstractNumId w:val="4"/>
  </w:num>
  <w:num w:numId="8" w16cid:durableId="660348280">
    <w:abstractNumId w:val="10"/>
  </w:num>
  <w:num w:numId="9" w16cid:durableId="1037202392">
    <w:abstractNumId w:val="15"/>
  </w:num>
  <w:num w:numId="10" w16cid:durableId="1823768169">
    <w:abstractNumId w:val="14"/>
  </w:num>
  <w:num w:numId="11" w16cid:durableId="770397680">
    <w:abstractNumId w:val="3"/>
  </w:num>
  <w:num w:numId="12" w16cid:durableId="798187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7217083">
    <w:abstractNumId w:val="13"/>
  </w:num>
  <w:num w:numId="14" w16cid:durableId="448010810">
    <w:abstractNumId w:val="2"/>
  </w:num>
  <w:num w:numId="15" w16cid:durableId="1271744121">
    <w:abstractNumId w:val="7"/>
  </w:num>
  <w:num w:numId="16" w16cid:durableId="621574211">
    <w:abstractNumId w:val="0"/>
  </w:num>
  <w:num w:numId="17" w16cid:durableId="1705710297">
    <w:abstractNumId w:val="9"/>
  </w:num>
  <w:num w:numId="18" w16cid:durableId="2312819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67"/>
    <w:rsid w:val="00005774"/>
    <w:rsid w:val="00014E08"/>
    <w:rsid w:val="00021613"/>
    <w:rsid w:val="0002179D"/>
    <w:rsid w:val="00023A09"/>
    <w:rsid w:val="00023CCF"/>
    <w:rsid w:val="00024785"/>
    <w:rsid w:val="00027A5D"/>
    <w:rsid w:val="00031025"/>
    <w:rsid w:val="00035AF3"/>
    <w:rsid w:val="0004023B"/>
    <w:rsid w:val="000404DF"/>
    <w:rsid w:val="000418B9"/>
    <w:rsid w:val="00062086"/>
    <w:rsid w:val="00073E98"/>
    <w:rsid w:val="00077185"/>
    <w:rsid w:val="00080512"/>
    <w:rsid w:val="00086CB3"/>
    <w:rsid w:val="00087B3F"/>
    <w:rsid w:val="00093039"/>
    <w:rsid w:val="000A6143"/>
    <w:rsid w:val="000B06A0"/>
    <w:rsid w:val="000C219E"/>
    <w:rsid w:val="000C5078"/>
    <w:rsid w:val="000C7EAA"/>
    <w:rsid w:val="000D4560"/>
    <w:rsid w:val="000D7911"/>
    <w:rsid w:val="000E5A71"/>
    <w:rsid w:val="000F4564"/>
    <w:rsid w:val="000F5C5A"/>
    <w:rsid w:val="00101133"/>
    <w:rsid w:val="00103402"/>
    <w:rsid w:val="00141562"/>
    <w:rsid w:val="00142FAA"/>
    <w:rsid w:val="001502AB"/>
    <w:rsid w:val="00157580"/>
    <w:rsid w:val="00160B26"/>
    <w:rsid w:val="001645A9"/>
    <w:rsid w:val="00174F67"/>
    <w:rsid w:val="001763AD"/>
    <w:rsid w:val="00195306"/>
    <w:rsid w:val="001A4274"/>
    <w:rsid w:val="001B415B"/>
    <w:rsid w:val="001D0077"/>
    <w:rsid w:val="001D18B4"/>
    <w:rsid w:val="001E31E3"/>
    <w:rsid w:val="001E65C1"/>
    <w:rsid w:val="001F2E75"/>
    <w:rsid w:val="0020448C"/>
    <w:rsid w:val="00222D27"/>
    <w:rsid w:val="00223986"/>
    <w:rsid w:val="00225C00"/>
    <w:rsid w:val="00230580"/>
    <w:rsid w:val="00230E36"/>
    <w:rsid w:val="0023229D"/>
    <w:rsid w:val="002372AF"/>
    <w:rsid w:val="00242B74"/>
    <w:rsid w:val="00265196"/>
    <w:rsid w:val="00277439"/>
    <w:rsid w:val="00277A6F"/>
    <w:rsid w:val="0028628E"/>
    <w:rsid w:val="00293192"/>
    <w:rsid w:val="002B29BD"/>
    <w:rsid w:val="002B30AB"/>
    <w:rsid w:val="002D12FB"/>
    <w:rsid w:val="002F0839"/>
    <w:rsid w:val="00301148"/>
    <w:rsid w:val="00305EBA"/>
    <w:rsid w:val="00310337"/>
    <w:rsid w:val="00313884"/>
    <w:rsid w:val="00316BFB"/>
    <w:rsid w:val="003212EB"/>
    <w:rsid w:val="0032197A"/>
    <w:rsid w:val="0032599B"/>
    <w:rsid w:val="0032772A"/>
    <w:rsid w:val="00334432"/>
    <w:rsid w:val="003409D6"/>
    <w:rsid w:val="00355C6A"/>
    <w:rsid w:val="00363ECA"/>
    <w:rsid w:val="003657EA"/>
    <w:rsid w:val="0036737E"/>
    <w:rsid w:val="00380BEE"/>
    <w:rsid w:val="00390FAF"/>
    <w:rsid w:val="00392AF1"/>
    <w:rsid w:val="003951A3"/>
    <w:rsid w:val="0039534C"/>
    <w:rsid w:val="003A03CC"/>
    <w:rsid w:val="003B49F3"/>
    <w:rsid w:val="003B5BBF"/>
    <w:rsid w:val="003B615E"/>
    <w:rsid w:val="003B7B59"/>
    <w:rsid w:val="003C0B84"/>
    <w:rsid w:val="003C2962"/>
    <w:rsid w:val="003C4E7B"/>
    <w:rsid w:val="003C707D"/>
    <w:rsid w:val="003D1403"/>
    <w:rsid w:val="003E29A3"/>
    <w:rsid w:val="003E7C5D"/>
    <w:rsid w:val="003F15BF"/>
    <w:rsid w:val="003F5630"/>
    <w:rsid w:val="00405FE8"/>
    <w:rsid w:val="00426657"/>
    <w:rsid w:val="00430586"/>
    <w:rsid w:val="00437D67"/>
    <w:rsid w:val="00441FBF"/>
    <w:rsid w:val="004458B3"/>
    <w:rsid w:val="00445F9F"/>
    <w:rsid w:val="00455E13"/>
    <w:rsid w:val="0046329C"/>
    <w:rsid w:val="00464E83"/>
    <w:rsid w:val="00471CE7"/>
    <w:rsid w:val="0047285A"/>
    <w:rsid w:val="0049717C"/>
    <w:rsid w:val="004A1B59"/>
    <w:rsid w:val="004B6D82"/>
    <w:rsid w:val="004C17CF"/>
    <w:rsid w:val="004C3FC6"/>
    <w:rsid w:val="004D6E10"/>
    <w:rsid w:val="00525FC3"/>
    <w:rsid w:val="0054213D"/>
    <w:rsid w:val="0054520C"/>
    <w:rsid w:val="005537C4"/>
    <w:rsid w:val="00557AE9"/>
    <w:rsid w:val="00563B9F"/>
    <w:rsid w:val="00580637"/>
    <w:rsid w:val="00586E67"/>
    <w:rsid w:val="005909E4"/>
    <w:rsid w:val="0059696B"/>
    <w:rsid w:val="005B488F"/>
    <w:rsid w:val="005B568C"/>
    <w:rsid w:val="005C5E35"/>
    <w:rsid w:val="005E1F7C"/>
    <w:rsid w:val="005F631D"/>
    <w:rsid w:val="00600082"/>
    <w:rsid w:val="00601857"/>
    <w:rsid w:val="00625CDF"/>
    <w:rsid w:val="00627A3D"/>
    <w:rsid w:val="00646B75"/>
    <w:rsid w:val="0065519A"/>
    <w:rsid w:val="0066079B"/>
    <w:rsid w:val="00684C03"/>
    <w:rsid w:val="006955AC"/>
    <w:rsid w:val="0069638A"/>
    <w:rsid w:val="00696546"/>
    <w:rsid w:val="006A67E3"/>
    <w:rsid w:val="006B73C9"/>
    <w:rsid w:val="006C03C4"/>
    <w:rsid w:val="006C1ACA"/>
    <w:rsid w:val="006C2896"/>
    <w:rsid w:val="006C2F14"/>
    <w:rsid w:val="006E58D4"/>
    <w:rsid w:val="006E77E0"/>
    <w:rsid w:val="006F2B72"/>
    <w:rsid w:val="007021ED"/>
    <w:rsid w:val="00712013"/>
    <w:rsid w:val="00712838"/>
    <w:rsid w:val="0071715F"/>
    <w:rsid w:val="0073208F"/>
    <w:rsid w:val="007328FB"/>
    <w:rsid w:val="007357F6"/>
    <w:rsid w:val="0074142E"/>
    <w:rsid w:val="00744C5B"/>
    <w:rsid w:val="00745496"/>
    <w:rsid w:val="00747035"/>
    <w:rsid w:val="00751160"/>
    <w:rsid w:val="00763ACA"/>
    <w:rsid w:val="007877F6"/>
    <w:rsid w:val="007A1735"/>
    <w:rsid w:val="007A2330"/>
    <w:rsid w:val="007A6F49"/>
    <w:rsid w:val="007B33FE"/>
    <w:rsid w:val="007B54ED"/>
    <w:rsid w:val="007C6D67"/>
    <w:rsid w:val="007E24C3"/>
    <w:rsid w:val="007E576A"/>
    <w:rsid w:val="007F25B6"/>
    <w:rsid w:val="007F27BE"/>
    <w:rsid w:val="007F65CB"/>
    <w:rsid w:val="00802091"/>
    <w:rsid w:val="0081096B"/>
    <w:rsid w:val="00811E51"/>
    <w:rsid w:val="00843656"/>
    <w:rsid w:val="00856CCD"/>
    <w:rsid w:val="00865365"/>
    <w:rsid w:val="00880119"/>
    <w:rsid w:val="0088716E"/>
    <w:rsid w:val="00887A50"/>
    <w:rsid w:val="008916CA"/>
    <w:rsid w:val="00891748"/>
    <w:rsid w:val="008A6A1D"/>
    <w:rsid w:val="008B1515"/>
    <w:rsid w:val="008B2BAF"/>
    <w:rsid w:val="008C513F"/>
    <w:rsid w:val="008C7EE7"/>
    <w:rsid w:val="008F1555"/>
    <w:rsid w:val="00902677"/>
    <w:rsid w:val="009026E2"/>
    <w:rsid w:val="00905BE1"/>
    <w:rsid w:val="00907BA0"/>
    <w:rsid w:val="00911D12"/>
    <w:rsid w:val="00913B2C"/>
    <w:rsid w:val="00920D32"/>
    <w:rsid w:val="009349B7"/>
    <w:rsid w:val="00936E91"/>
    <w:rsid w:val="00942018"/>
    <w:rsid w:val="009440D0"/>
    <w:rsid w:val="009512BD"/>
    <w:rsid w:val="00965400"/>
    <w:rsid w:val="0096692E"/>
    <w:rsid w:val="009730E5"/>
    <w:rsid w:val="00981D9F"/>
    <w:rsid w:val="00996AB8"/>
    <w:rsid w:val="009A12D1"/>
    <w:rsid w:val="009A2F17"/>
    <w:rsid w:val="009A4185"/>
    <w:rsid w:val="009A46E6"/>
    <w:rsid w:val="009A48E7"/>
    <w:rsid w:val="009B1131"/>
    <w:rsid w:val="009E3FC1"/>
    <w:rsid w:val="009F19A9"/>
    <w:rsid w:val="009F29E5"/>
    <w:rsid w:val="009F5D1F"/>
    <w:rsid w:val="00A167C0"/>
    <w:rsid w:val="00A1778A"/>
    <w:rsid w:val="00A2642C"/>
    <w:rsid w:val="00A352D2"/>
    <w:rsid w:val="00A44141"/>
    <w:rsid w:val="00A5044A"/>
    <w:rsid w:val="00A56592"/>
    <w:rsid w:val="00A7400F"/>
    <w:rsid w:val="00A755AC"/>
    <w:rsid w:val="00A84BEA"/>
    <w:rsid w:val="00A97A76"/>
    <w:rsid w:val="00AA7CBD"/>
    <w:rsid w:val="00AB05F6"/>
    <w:rsid w:val="00AE6886"/>
    <w:rsid w:val="00AF091D"/>
    <w:rsid w:val="00AF1C4A"/>
    <w:rsid w:val="00B10FE2"/>
    <w:rsid w:val="00B339DD"/>
    <w:rsid w:val="00B3620A"/>
    <w:rsid w:val="00B63F7D"/>
    <w:rsid w:val="00B75913"/>
    <w:rsid w:val="00B82BE4"/>
    <w:rsid w:val="00B86D32"/>
    <w:rsid w:val="00B916DE"/>
    <w:rsid w:val="00B956B9"/>
    <w:rsid w:val="00B970E6"/>
    <w:rsid w:val="00BB1832"/>
    <w:rsid w:val="00BB1C78"/>
    <w:rsid w:val="00BC4371"/>
    <w:rsid w:val="00BC64B6"/>
    <w:rsid w:val="00BD61C2"/>
    <w:rsid w:val="00BE2DE5"/>
    <w:rsid w:val="00C12345"/>
    <w:rsid w:val="00C14819"/>
    <w:rsid w:val="00C20BAD"/>
    <w:rsid w:val="00C23CA6"/>
    <w:rsid w:val="00C41F2E"/>
    <w:rsid w:val="00C4414D"/>
    <w:rsid w:val="00C502D0"/>
    <w:rsid w:val="00C506F0"/>
    <w:rsid w:val="00C5670A"/>
    <w:rsid w:val="00C825B4"/>
    <w:rsid w:val="00C83DF9"/>
    <w:rsid w:val="00CB0D59"/>
    <w:rsid w:val="00CB5380"/>
    <w:rsid w:val="00CB6208"/>
    <w:rsid w:val="00CB6E53"/>
    <w:rsid w:val="00CB7036"/>
    <w:rsid w:val="00CC1842"/>
    <w:rsid w:val="00CE2E31"/>
    <w:rsid w:val="00D00334"/>
    <w:rsid w:val="00D04D14"/>
    <w:rsid w:val="00D04FE7"/>
    <w:rsid w:val="00D13795"/>
    <w:rsid w:val="00D15385"/>
    <w:rsid w:val="00D25A2D"/>
    <w:rsid w:val="00D3144F"/>
    <w:rsid w:val="00D3305A"/>
    <w:rsid w:val="00D340CA"/>
    <w:rsid w:val="00D36CFE"/>
    <w:rsid w:val="00D42ED3"/>
    <w:rsid w:val="00D51768"/>
    <w:rsid w:val="00D57957"/>
    <w:rsid w:val="00D7391D"/>
    <w:rsid w:val="00D75846"/>
    <w:rsid w:val="00D874A0"/>
    <w:rsid w:val="00D9268D"/>
    <w:rsid w:val="00D92B57"/>
    <w:rsid w:val="00D93C86"/>
    <w:rsid w:val="00D95C18"/>
    <w:rsid w:val="00DA51C4"/>
    <w:rsid w:val="00DB689F"/>
    <w:rsid w:val="00DC39EE"/>
    <w:rsid w:val="00DD495B"/>
    <w:rsid w:val="00DE2218"/>
    <w:rsid w:val="00DE44FD"/>
    <w:rsid w:val="00DE65E9"/>
    <w:rsid w:val="00DE7580"/>
    <w:rsid w:val="00DF500D"/>
    <w:rsid w:val="00E004E6"/>
    <w:rsid w:val="00E021E1"/>
    <w:rsid w:val="00E17348"/>
    <w:rsid w:val="00E343FD"/>
    <w:rsid w:val="00E447C2"/>
    <w:rsid w:val="00E47DF9"/>
    <w:rsid w:val="00E5670E"/>
    <w:rsid w:val="00E619D4"/>
    <w:rsid w:val="00E6528C"/>
    <w:rsid w:val="00E745B2"/>
    <w:rsid w:val="00E74CDA"/>
    <w:rsid w:val="00E7654C"/>
    <w:rsid w:val="00E81642"/>
    <w:rsid w:val="00E834C6"/>
    <w:rsid w:val="00E84900"/>
    <w:rsid w:val="00E85D50"/>
    <w:rsid w:val="00E90DF2"/>
    <w:rsid w:val="00E92F88"/>
    <w:rsid w:val="00E93E2B"/>
    <w:rsid w:val="00E95867"/>
    <w:rsid w:val="00EA4DC4"/>
    <w:rsid w:val="00EB333E"/>
    <w:rsid w:val="00EB438B"/>
    <w:rsid w:val="00EB5FD3"/>
    <w:rsid w:val="00EB6338"/>
    <w:rsid w:val="00EE1376"/>
    <w:rsid w:val="00EE5B2F"/>
    <w:rsid w:val="00EE681A"/>
    <w:rsid w:val="00EE7A15"/>
    <w:rsid w:val="00EF041B"/>
    <w:rsid w:val="00EF0856"/>
    <w:rsid w:val="00EF242D"/>
    <w:rsid w:val="00F00C5A"/>
    <w:rsid w:val="00F02C43"/>
    <w:rsid w:val="00F03BF7"/>
    <w:rsid w:val="00F06443"/>
    <w:rsid w:val="00F14AA3"/>
    <w:rsid w:val="00F16C7B"/>
    <w:rsid w:val="00F33152"/>
    <w:rsid w:val="00F614B8"/>
    <w:rsid w:val="00F62928"/>
    <w:rsid w:val="00F72696"/>
    <w:rsid w:val="00F72F6A"/>
    <w:rsid w:val="00F97324"/>
    <w:rsid w:val="00FA01DA"/>
    <w:rsid w:val="00FB1E8C"/>
    <w:rsid w:val="00FB2F6B"/>
    <w:rsid w:val="00FB4FB0"/>
    <w:rsid w:val="00FB5C5F"/>
    <w:rsid w:val="00FC244E"/>
    <w:rsid w:val="00FD1FAF"/>
    <w:rsid w:val="00FE0EB3"/>
    <w:rsid w:val="00FE27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1471"/>
  <w15:docId w15:val="{42390A93-6EDF-4345-9443-A1005DC0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uiPriority w:val="99"/>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uiPriority w:val="34"/>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 w:type="character" w:styleId="Neatrisintapieminana">
    <w:name w:val="Unresolved Mention"/>
    <w:basedOn w:val="Noklusjumarindkopasfonts"/>
    <w:uiPriority w:val="99"/>
    <w:semiHidden/>
    <w:unhideWhenUsed/>
    <w:rsid w:val="00023A09"/>
    <w:rPr>
      <w:color w:val="605E5C"/>
      <w:shd w:val="clear" w:color="auto" w:fill="E1DFDD"/>
    </w:rPr>
  </w:style>
  <w:style w:type="character" w:styleId="Lappusesnumurs">
    <w:name w:val="page number"/>
    <w:basedOn w:val="Noklusjumarindkopasfonts"/>
    <w:rsid w:val="0049717C"/>
  </w:style>
  <w:style w:type="paragraph" w:customStyle="1" w:styleId="Default">
    <w:name w:val="Default"/>
    <w:rsid w:val="0049717C"/>
    <w:pPr>
      <w:autoSpaceDE w:val="0"/>
      <w:autoSpaceDN w:val="0"/>
      <w:adjustRightInd w:val="0"/>
      <w:spacing w:after="0"/>
      <w:jc w:val="left"/>
    </w:pPr>
    <w:rPr>
      <w:rFonts w:eastAsia="Times New Roman"/>
      <w:color w:val="000000"/>
      <w:lang w:eastAsia="lv-LV"/>
    </w:rPr>
  </w:style>
  <w:style w:type="paragraph" w:styleId="Pamatteksts2">
    <w:name w:val="Body Text 2"/>
    <w:basedOn w:val="Parasts"/>
    <w:link w:val="Pamatteksts2Rakstz"/>
    <w:rsid w:val="00D57957"/>
    <w:pPr>
      <w:jc w:val="both"/>
    </w:pPr>
    <w:rPr>
      <w:rFonts w:ascii="Times New Roman" w:hAnsi="Times New Roman"/>
      <w:sz w:val="26"/>
      <w:lang w:val="lv-LV" w:bidi="yi-Hebr"/>
    </w:rPr>
  </w:style>
  <w:style w:type="character" w:customStyle="1" w:styleId="Pamatteksts2Rakstz">
    <w:name w:val="Pamatteksts 2 Rakstz."/>
    <w:basedOn w:val="Noklusjumarindkopasfonts"/>
    <w:link w:val="Pamatteksts2"/>
    <w:rsid w:val="00D57957"/>
    <w:rPr>
      <w:rFonts w:eastAsia="Times New Roman"/>
      <w:sz w:val="26"/>
      <w:szCs w:val="20"/>
      <w:lang w:bidi="yi-Hebr"/>
    </w:rPr>
  </w:style>
  <w:style w:type="paragraph" w:styleId="Pamatteksts">
    <w:name w:val="Body Text"/>
    <w:basedOn w:val="Parasts"/>
    <w:link w:val="PamattekstsRakstz"/>
    <w:uiPriority w:val="99"/>
    <w:unhideWhenUsed/>
    <w:rsid w:val="00D57957"/>
    <w:pPr>
      <w:widowControl w:val="0"/>
      <w:autoSpaceDE w:val="0"/>
      <w:autoSpaceDN w:val="0"/>
      <w:adjustRightInd w:val="0"/>
      <w:spacing w:after="120"/>
    </w:pPr>
    <w:rPr>
      <w:rFonts w:ascii="Times New Roman" w:hAnsi="Times New Roman"/>
      <w:sz w:val="20"/>
      <w:lang w:val="lv-LV" w:eastAsia="lv-LV"/>
    </w:rPr>
  </w:style>
  <w:style w:type="character" w:customStyle="1" w:styleId="PamattekstsRakstz">
    <w:name w:val="Pamatteksts Rakstz."/>
    <w:basedOn w:val="Noklusjumarindkopasfonts"/>
    <w:link w:val="Pamatteksts"/>
    <w:uiPriority w:val="99"/>
    <w:rsid w:val="00D57957"/>
    <w:rPr>
      <w:rFonts w:eastAsia="Times New Roman"/>
      <w:sz w:val="20"/>
      <w:szCs w:val="20"/>
      <w:lang w:eastAsia="lv-LV"/>
    </w:rPr>
  </w:style>
  <w:style w:type="paragraph" w:styleId="Apakvirsraksts">
    <w:name w:val="Subtitle"/>
    <w:basedOn w:val="Parasts"/>
    <w:next w:val="Pamatteksts"/>
    <w:link w:val="ApakvirsrakstsRakstz"/>
    <w:uiPriority w:val="99"/>
    <w:qFormat/>
    <w:rsid w:val="00D57957"/>
    <w:pPr>
      <w:keepNext/>
      <w:widowControl w:val="0"/>
      <w:suppressAutoHyphens/>
      <w:spacing w:before="240" w:after="120"/>
      <w:jc w:val="center"/>
    </w:pPr>
    <w:rPr>
      <w:rFonts w:ascii="Arial" w:hAnsi="Arial" w:cs="Tahoma"/>
      <w:i/>
      <w:iCs/>
      <w:sz w:val="28"/>
      <w:szCs w:val="28"/>
      <w:lang w:val="lv-LV" w:eastAsia="ar-SA"/>
    </w:rPr>
  </w:style>
  <w:style w:type="character" w:customStyle="1" w:styleId="ApakvirsrakstsRakstz">
    <w:name w:val="Apakšvirsraksts Rakstz."/>
    <w:basedOn w:val="Noklusjumarindkopasfonts"/>
    <w:link w:val="Apakvirsraksts"/>
    <w:uiPriority w:val="99"/>
    <w:rsid w:val="00D57957"/>
    <w:rPr>
      <w:rFonts w:ascii="Arial" w:eastAsia="Times New Roman" w:hAnsi="Arial" w:cs="Tahoma"/>
      <w:i/>
      <w:iCs/>
      <w:sz w:val="28"/>
      <w:szCs w:val="28"/>
      <w:lang w:eastAsia="ar-SA"/>
    </w:rPr>
  </w:style>
  <w:style w:type="character" w:styleId="Izteiksmgs">
    <w:name w:val="Strong"/>
    <w:basedOn w:val="Noklusjumarindkopasfonts"/>
    <w:uiPriority w:val="22"/>
    <w:qFormat/>
    <w:rsid w:val="004458B3"/>
    <w:rPr>
      <w:b/>
      <w:bCs/>
    </w:rPr>
  </w:style>
  <w:style w:type="character" w:customStyle="1" w:styleId="Footnote">
    <w:name w:val="Footnote_"/>
    <w:link w:val="Footnote0"/>
    <w:rsid w:val="003F15BF"/>
    <w:rPr>
      <w:rFonts w:eastAsia="Times New Roman"/>
      <w:sz w:val="15"/>
      <w:szCs w:val="15"/>
      <w:shd w:val="clear" w:color="auto" w:fill="FFFFFF"/>
    </w:rPr>
  </w:style>
  <w:style w:type="character" w:customStyle="1" w:styleId="Footnote2">
    <w:name w:val="Footnote (2)_"/>
    <w:link w:val="Footnote20"/>
    <w:rsid w:val="003F15BF"/>
    <w:rPr>
      <w:rFonts w:eastAsia="Times New Roman"/>
      <w:sz w:val="19"/>
      <w:szCs w:val="19"/>
      <w:shd w:val="clear" w:color="auto" w:fill="FFFFFF"/>
    </w:rPr>
  </w:style>
  <w:style w:type="character" w:customStyle="1" w:styleId="Footnote2BoldNotItalic">
    <w:name w:val="Footnote (2) + Bold;Not Italic"/>
    <w:rsid w:val="003F15BF"/>
    <w:rPr>
      <w:rFonts w:ascii="Times New Roman" w:eastAsia="Times New Roman" w:hAnsi="Times New Roman" w:cs="Times New Roman"/>
      <w:b/>
      <w:bCs/>
      <w:i/>
      <w:iCs/>
      <w:smallCaps w:val="0"/>
      <w:strike w:val="0"/>
      <w:spacing w:val="0"/>
      <w:sz w:val="19"/>
      <w:szCs w:val="19"/>
    </w:rPr>
  </w:style>
  <w:style w:type="paragraph" w:customStyle="1" w:styleId="Footnote0">
    <w:name w:val="Footnote"/>
    <w:basedOn w:val="Parasts"/>
    <w:link w:val="Footnote"/>
    <w:rsid w:val="003F15BF"/>
    <w:pPr>
      <w:shd w:val="clear" w:color="auto" w:fill="FFFFFF"/>
      <w:spacing w:line="0" w:lineRule="atLeast"/>
    </w:pPr>
    <w:rPr>
      <w:rFonts w:ascii="Times New Roman" w:hAnsi="Times New Roman"/>
      <w:sz w:val="15"/>
      <w:szCs w:val="15"/>
      <w:lang w:val="lv-LV"/>
    </w:rPr>
  </w:style>
  <w:style w:type="paragraph" w:customStyle="1" w:styleId="Footnote20">
    <w:name w:val="Footnote (2)"/>
    <w:basedOn w:val="Parasts"/>
    <w:link w:val="Footnote2"/>
    <w:rsid w:val="003F15BF"/>
    <w:pPr>
      <w:shd w:val="clear" w:color="auto" w:fill="FFFFFF"/>
      <w:spacing w:line="0" w:lineRule="atLeast"/>
    </w:pPr>
    <w:rPr>
      <w:rFonts w:ascii="Times New Roman" w:hAnsi="Times New Roman"/>
      <w:sz w:val="19"/>
      <w:szCs w:val="19"/>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2829">
      <w:bodyDiv w:val="1"/>
      <w:marLeft w:val="0"/>
      <w:marRight w:val="0"/>
      <w:marTop w:val="0"/>
      <w:marBottom w:val="0"/>
      <w:divBdr>
        <w:top w:val="none" w:sz="0" w:space="0" w:color="auto"/>
        <w:left w:val="none" w:sz="0" w:space="0" w:color="auto"/>
        <w:bottom w:val="none" w:sz="0" w:space="0" w:color="auto"/>
        <w:right w:val="none" w:sz="0" w:space="0" w:color="auto"/>
      </w:divBdr>
    </w:div>
    <w:div w:id="19440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slimnica.lv" TargetMode="External"/><Relationship Id="rId13" Type="http://schemas.openxmlformats.org/officeDocument/2006/relationships/hyperlink" Target="http://www.limbazuslimnic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mbazuslimnic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slimnic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mbazuslimnica.lv" TargetMode="External"/><Relationship Id="rId4" Type="http://schemas.openxmlformats.org/officeDocument/2006/relationships/settings" Target="settings.xml"/><Relationship Id="rId9" Type="http://schemas.openxmlformats.org/officeDocument/2006/relationships/hyperlink" Target="mailto:pasts@limbazuslimnica.lv" TargetMode="External"/><Relationship Id="rId14" Type="http://schemas.openxmlformats.org/officeDocument/2006/relationships/hyperlink" Target="http://www.limbazuslimnic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1EE1-EB63-4E18-A14E-0241C7CF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10190</Words>
  <Characters>5809</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Rubina</dc:creator>
  <cp:lastModifiedBy>Linda Aboltina</cp:lastModifiedBy>
  <cp:revision>4</cp:revision>
  <cp:lastPrinted>2022-03-01T08:59:00Z</cp:lastPrinted>
  <dcterms:created xsi:type="dcterms:W3CDTF">2024-02-07T13:04:00Z</dcterms:created>
  <dcterms:modified xsi:type="dcterms:W3CDTF">2024-02-08T07:08:00Z</dcterms:modified>
</cp:coreProperties>
</file>